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320" w:firstLineChars="100"/>
        <w:jc w:val="right"/>
        <w:rPr>
          <w:rFonts w:cs="Arial" w:eastAsiaTheme="minorHAnsi"/>
          <w:b/>
          <w:bCs/>
          <w:color w:val="333333"/>
          <w:sz w:val="32"/>
          <w:shd w:val="clear" w:color="auto" w:fill="FFFFFF"/>
        </w:rPr>
      </w:pPr>
      <w:bookmarkStart w:id="0" w:name="OLE_LINK1"/>
      <w:bookmarkStart w:id="1" w:name="OLE_LINK2"/>
    </w:p>
    <w:p>
      <w:pPr>
        <w:spacing w:line="360" w:lineRule="auto"/>
        <w:ind w:firstLine="560" w:firstLineChars="100"/>
        <w:jc w:val="right"/>
        <w:rPr>
          <w:rFonts w:cs="Arial" w:eastAsiaTheme="minorHAnsi"/>
          <w:b/>
          <w:bCs/>
          <w:color w:val="333333"/>
          <w:sz w:val="32"/>
          <w:shd w:val="clear" w:color="auto" w:fill="FFFFFF"/>
        </w:rPr>
      </w:pPr>
      <w:r>
        <w:rPr>
          <w:rFonts w:cs="Arial" w:eastAsiaTheme="minorHAnsi"/>
          <w:b/>
          <w:bCs/>
          <w:color w:val="333333"/>
          <w:sz w:val="56"/>
          <w:szCs w:val="44"/>
          <w:shd w:val="clear" w:color="auto" w:fill="FFFFFF"/>
        </w:rPr>
        <w:drawing>
          <wp:inline distT="0" distB="0" distL="0" distR="0">
            <wp:extent cx="1078865" cy="1601470"/>
            <wp:effectExtent l="0" t="0" r="698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6">
                      <a:extLst>
                        <a:ext uri="{28A0092B-C50C-407E-A947-70E740481C1C}">
                          <a14:useLocalDpi xmlns:a14="http://schemas.microsoft.com/office/drawing/2010/main" val="0"/>
                        </a:ext>
                      </a:extLst>
                    </a:blip>
                    <a:srcRect l="6514" r="12343"/>
                    <a:stretch>
                      <a:fillRect/>
                    </a:stretch>
                  </pic:blipFill>
                  <pic:spPr>
                    <a:xfrm>
                      <a:off x="0" y="0"/>
                      <a:ext cx="1079534" cy="1602147"/>
                    </a:xfrm>
                    <a:prstGeom prst="rect">
                      <a:avLst/>
                    </a:prstGeom>
                    <a:noFill/>
                    <a:ln>
                      <a:noFill/>
                    </a:ln>
                  </pic:spPr>
                </pic:pic>
              </a:graphicData>
            </a:graphic>
          </wp:inline>
        </w:drawing>
      </w:r>
      <w:bookmarkEnd w:id="0"/>
      <w:bookmarkEnd w:id="1"/>
    </w:p>
    <w:p>
      <w:pPr>
        <w:spacing w:line="400" w:lineRule="exact"/>
        <w:rPr>
          <w:rFonts w:cs="Arial" w:eastAsiaTheme="minorHAnsi"/>
          <w:b/>
          <w:bCs/>
          <w:color w:val="333333"/>
          <w:sz w:val="32"/>
          <w:shd w:val="clear" w:color="auto" w:fill="FFFFFF"/>
        </w:rPr>
      </w:pPr>
    </w:p>
    <w:p>
      <w:pPr>
        <w:spacing w:line="400" w:lineRule="exact"/>
        <w:rPr>
          <w:rFonts w:cs="Arial" w:eastAsiaTheme="minorHAnsi"/>
          <w:b/>
          <w:bCs/>
          <w:color w:val="333333"/>
          <w:sz w:val="10"/>
          <w:szCs w:val="10"/>
          <w:shd w:val="clear" w:color="auto" w:fill="FFFFFF"/>
        </w:rPr>
      </w:pPr>
      <w:bookmarkStart w:id="30" w:name="_GoBack"/>
      <w:bookmarkEnd w:id="30"/>
      <w:r>
        <w:rPr>
          <w:rFonts w:hint="eastAsia" w:cs="Arial" w:eastAsiaTheme="minorHAnsi"/>
          <w:b/>
          <w:bCs/>
          <w:color w:val="333333"/>
          <w:sz w:val="32"/>
          <w:shd w:val="clear" w:color="auto" w:fill="FFFFFF"/>
        </w:rPr>
        <w:t>道闸防砸 雷达</w:t>
      </w:r>
    </w:p>
    <w:p>
      <w:pPr>
        <w:spacing w:line="300" w:lineRule="exact"/>
        <w:rPr>
          <w:rFonts w:cs="Arial" w:eastAsiaTheme="minorHAnsi"/>
          <w:b/>
          <w:bCs/>
          <w:color w:val="333333"/>
          <w:sz w:val="10"/>
          <w:szCs w:val="10"/>
          <w:shd w:val="clear" w:color="auto" w:fill="FFFFFF"/>
        </w:rPr>
      </w:pPr>
    </w:p>
    <w:p>
      <w:pPr>
        <w:spacing w:line="300" w:lineRule="exact"/>
        <w:jc w:val="left"/>
        <w:rPr>
          <w:rFonts w:cs="Arial" w:eastAsiaTheme="minorHAnsi"/>
          <w:b/>
          <w:bCs/>
          <w:color w:val="333333"/>
          <w:sz w:val="32"/>
          <w:shd w:val="clear" w:color="auto" w:fill="FFFFFF"/>
        </w:rPr>
      </w:pPr>
      <w:r>
        <w:rPr>
          <w:rFonts w:hint="eastAsia" w:cs="Arial" w:eastAsiaTheme="minorHAnsi"/>
          <w:b/>
          <w:bCs/>
          <w:color w:val="333333"/>
          <w:sz w:val="32"/>
          <w:shd w:val="clear" w:color="auto" w:fill="FFFFFF"/>
        </w:rPr>
        <w:t>用户手册</w:t>
      </w:r>
    </w:p>
    <w:p>
      <w:pPr>
        <w:spacing w:line="300" w:lineRule="exact"/>
        <w:jc w:val="left"/>
        <w:rPr>
          <w:rFonts w:cs="Arial" w:eastAsiaTheme="minorHAnsi"/>
          <w:b/>
          <w:bCs/>
          <w:color w:val="333333"/>
          <w:sz w:val="32"/>
          <w:shd w:val="clear" w:color="auto" w:fill="FFFFFF"/>
        </w:rPr>
      </w:pPr>
    </w:p>
    <w:p>
      <w:pPr>
        <w:spacing w:line="800" w:lineRule="exact"/>
        <w:jc w:val="center"/>
        <w:rPr>
          <w:rFonts w:eastAsiaTheme="minorHAnsi"/>
          <w:bCs/>
          <w:sz w:val="22"/>
        </w:rPr>
      </w:pPr>
      <w:r>
        <w:rPr>
          <w:rFonts w:hint="eastAsia" w:eastAsiaTheme="minorHAnsi"/>
          <w:bCs/>
          <w:sz w:val="22"/>
        </w:rPr>
        <w:t>安装使用前请仔细阅读本手册</w:t>
      </w:r>
      <w:r>
        <w:rPr>
          <w:rFonts w:hint="eastAsia" w:ascii="宋体" w:hAnsi="宋体" w:eastAsia="宋体" w:cs="宋体"/>
          <w:b/>
          <w:bCs/>
          <w:color w:val="000000"/>
          <w:kern w:val="0"/>
          <w:sz w:val="28"/>
          <w:szCs w:val="28"/>
        </w:rPr>
        <w:t xml:space="preserve">      </w:t>
      </w:r>
    </w:p>
    <w:p>
      <w:pPr>
        <w:widowControl/>
        <w:ind w:right="1124"/>
        <w:jc w:val="center"/>
        <w:rPr>
          <w:rFonts w:ascii="宋体" w:hAnsi="宋体" w:eastAsia="宋体" w:cs="宋体"/>
          <w:b/>
          <w:color w:val="000000"/>
          <w:kern w:val="0"/>
          <w:sz w:val="22"/>
        </w:rPr>
      </w:pPr>
      <w:r>
        <w:rPr>
          <w:rFonts w:hint="eastAsia" w:ascii="宋体" w:hAnsi="宋体" w:eastAsia="宋体" w:cs="宋体"/>
          <w:b/>
          <w:bCs/>
          <w:color w:val="000000"/>
          <w:kern w:val="0"/>
          <w:sz w:val="28"/>
          <w:szCs w:val="28"/>
        </w:rPr>
        <w:t xml:space="preserve">     </w:t>
      </w:r>
    </w:p>
    <w:p>
      <w:pPr>
        <w:widowControl/>
        <w:spacing w:line="264" w:lineRule="auto"/>
        <w:ind w:firstLine="420"/>
        <w:jc w:val="left"/>
        <w:rPr>
          <w:rFonts w:ascii="宋体" w:hAnsi="宋体" w:eastAsia="宋体" w:cs="宋体"/>
          <w:b/>
          <w:kern w:val="0"/>
          <w:sz w:val="22"/>
        </w:rPr>
      </w:pPr>
      <w:r>
        <w:rPr>
          <w:rFonts w:hint="eastAsia" w:ascii="宋体" w:hAnsi="宋体" w:eastAsia="宋体" w:cs="宋体"/>
          <w:b/>
          <w:color w:val="000000"/>
          <w:kern w:val="0"/>
          <w:sz w:val="22"/>
        </w:rPr>
        <w:t xml:space="preserve">感谢您选购本公司道闸防砸雷达产品。为确保雷达能够发挥最优性能，请仔细阅读本用户手册，并严格按手册安装操作。 </w:t>
      </w:r>
    </w:p>
    <w:p>
      <w:pPr>
        <w:widowControl/>
        <w:spacing w:line="264" w:lineRule="auto"/>
        <w:ind w:firstLine="420"/>
        <w:jc w:val="left"/>
        <w:rPr>
          <w:rFonts w:ascii="宋体" w:hAnsi="宋体" w:eastAsia="宋体" w:cs="宋体"/>
          <w:b/>
          <w:color w:val="000000"/>
          <w:kern w:val="0"/>
          <w:sz w:val="22"/>
        </w:rPr>
      </w:pPr>
      <w:r>
        <w:rPr>
          <w:rFonts w:hint="eastAsia" w:ascii="宋体" w:hAnsi="宋体" w:eastAsia="宋体" w:cs="宋体"/>
          <w:b/>
          <w:color w:val="000000"/>
          <w:kern w:val="0"/>
          <w:sz w:val="22"/>
        </w:rPr>
        <w:t xml:space="preserve">本产品硬件、软件设计等版权受法律保护，任何单位和个人不得侵犯。 </w:t>
      </w:r>
    </w:p>
    <w:p>
      <w:pPr>
        <w:widowControl/>
        <w:spacing w:line="264" w:lineRule="auto"/>
        <w:ind w:firstLine="420"/>
        <w:jc w:val="left"/>
        <w:rPr>
          <w:rFonts w:eastAsiaTheme="minorHAnsi"/>
          <w:b/>
          <w:sz w:val="18"/>
          <w:szCs w:val="18"/>
        </w:rPr>
      </w:pPr>
      <w:r>
        <w:rPr>
          <w:rFonts w:hint="eastAsia" w:ascii="宋体" w:hAnsi="宋体" w:eastAsia="宋体" w:cs="宋体"/>
          <w:b/>
          <w:color w:val="000000"/>
          <w:kern w:val="0"/>
          <w:sz w:val="22"/>
        </w:rPr>
        <w:t>为进一步提升品质与性能，本产品规格与设计可能在未经通知情况下有所变更，恕不另行通知，敬请谅解。</w:t>
      </w:r>
      <w:r>
        <w:rPr>
          <w:rFonts w:eastAsiaTheme="minorHAnsi"/>
          <w:b/>
          <w:sz w:val="18"/>
          <w:szCs w:val="18"/>
        </w:rPr>
        <w:br w:type="page"/>
      </w:r>
    </w:p>
    <w:sdt>
      <w:sdtPr>
        <w:rPr>
          <w:rFonts w:asciiTheme="minorHAnsi" w:hAnsiTheme="minorHAnsi" w:eastAsiaTheme="minorHAnsi" w:cstheme="minorBidi"/>
          <w:bCs w:val="0"/>
          <w:color w:val="auto"/>
          <w:kern w:val="2"/>
          <w:sz w:val="21"/>
          <w:szCs w:val="22"/>
          <w:lang w:val="zh-CN"/>
        </w:rPr>
        <w:id w:val="1966234804"/>
        <w:docPartObj>
          <w:docPartGallery w:val="Table of Contents"/>
          <w:docPartUnique/>
        </w:docPartObj>
      </w:sdtPr>
      <w:sdtEndPr>
        <w:rPr>
          <w:rFonts w:asciiTheme="minorHAnsi" w:hAnsiTheme="minorHAnsi" w:eastAsiaTheme="minorHAnsi" w:cstheme="minorBidi"/>
          <w:b/>
          <w:bCs w:val="0"/>
          <w:color w:val="auto"/>
          <w:kern w:val="2"/>
          <w:sz w:val="18"/>
          <w:szCs w:val="18"/>
          <w:lang w:val="zh-CN"/>
        </w:rPr>
      </w:sdtEndPr>
      <w:sdtContent>
        <w:p>
          <w:pPr>
            <w:pStyle w:val="32"/>
            <w:jc w:val="center"/>
            <w:rPr>
              <w:rFonts w:asciiTheme="minorHAnsi" w:hAnsiTheme="minorHAnsi" w:eastAsiaTheme="minorHAnsi" w:cstheme="minorBidi"/>
              <w:bCs w:val="0"/>
              <w:color w:val="auto"/>
              <w:kern w:val="2"/>
              <w:sz w:val="21"/>
              <w:szCs w:val="22"/>
              <w:lang w:val="zh-CN"/>
            </w:rPr>
          </w:pPr>
          <w:r>
            <w:rPr>
              <w:rFonts w:asciiTheme="minorHAnsi" w:hAnsiTheme="minorHAnsi" w:eastAsiaTheme="minorHAnsi"/>
              <w:color w:val="auto"/>
              <w:lang w:val="zh-CN"/>
            </w:rPr>
            <w:t>目</w:t>
          </w:r>
          <w:r>
            <w:rPr>
              <w:rFonts w:hint="eastAsia" w:asciiTheme="minorHAnsi" w:hAnsiTheme="minorHAnsi" w:eastAsiaTheme="minorHAnsi"/>
              <w:color w:val="auto"/>
              <w:lang w:val="zh-CN"/>
            </w:rPr>
            <w:t xml:space="preserve"> </w:t>
          </w:r>
          <w:r>
            <w:rPr>
              <w:rFonts w:asciiTheme="minorHAnsi" w:hAnsiTheme="minorHAnsi" w:eastAsiaTheme="minorHAnsi"/>
              <w:color w:val="auto"/>
              <w:lang w:val="zh-CN"/>
            </w:rPr>
            <w:t>录</w:t>
          </w:r>
        </w:p>
        <w:p>
          <w:pPr>
            <w:pStyle w:val="10"/>
            <w:tabs>
              <w:tab w:val="right" w:leader="dot" w:pos="3119"/>
            </w:tabs>
            <w:rPr>
              <w:rFonts w:eastAsiaTheme="minorHAnsi"/>
            </w:rPr>
          </w:pPr>
          <w:r>
            <w:rPr>
              <w:rFonts w:eastAsiaTheme="minorHAnsi"/>
              <w:b/>
              <w:bCs/>
              <w:sz w:val="18"/>
              <w:szCs w:val="18"/>
              <w:lang w:val="zh-CN"/>
            </w:rPr>
            <w:fldChar w:fldCharType="begin"/>
          </w:r>
          <w:r>
            <w:rPr>
              <w:rFonts w:eastAsiaTheme="minorHAnsi"/>
              <w:b/>
              <w:bCs/>
              <w:sz w:val="18"/>
              <w:szCs w:val="18"/>
              <w:lang w:val="zh-CN"/>
            </w:rPr>
            <w:instrText xml:space="preserve"> TOC \o "1-3" \h \z \u </w:instrText>
          </w:r>
          <w:r>
            <w:rPr>
              <w:rFonts w:eastAsiaTheme="minorHAnsi"/>
              <w:b/>
              <w:bCs/>
              <w:sz w:val="18"/>
              <w:szCs w:val="18"/>
              <w:lang w:val="zh-CN"/>
            </w:rPr>
            <w:fldChar w:fldCharType="separate"/>
          </w:r>
          <w:r>
            <w:fldChar w:fldCharType="begin"/>
          </w:r>
          <w:r>
            <w:instrText xml:space="preserve"> HYPERLINK \l "_Toc19697" </w:instrText>
          </w:r>
          <w:r>
            <w:fldChar w:fldCharType="separate"/>
          </w:r>
          <w:r>
            <w:rPr>
              <w:rFonts w:hint="eastAsia"/>
            </w:rPr>
            <w:t>1</w:t>
          </w:r>
          <w:r>
            <w:t>.</w:t>
          </w:r>
          <w:r>
            <w:rPr>
              <w:rFonts w:hint="eastAsia"/>
            </w:rPr>
            <w:t>产品简介</w:t>
          </w:r>
          <w:r>
            <w:tab/>
          </w:r>
          <w:r>
            <w:fldChar w:fldCharType="end"/>
          </w:r>
          <w:r>
            <w:rPr>
              <w:rFonts w:hint="eastAsia" w:eastAsiaTheme="minorHAnsi"/>
            </w:rPr>
            <w:t>4</w:t>
          </w:r>
        </w:p>
        <w:p>
          <w:pPr>
            <w:pStyle w:val="10"/>
            <w:tabs>
              <w:tab w:val="right" w:leader="dot" w:pos="3119"/>
            </w:tabs>
            <w:rPr>
              <w:rFonts w:eastAsiaTheme="minorHAnsi"/>
            </w:rPr>
          </w:pPr>
          <w:r>
            <w:fldChar w:fldCharType="begin"/>
          </w:r>
          <w:r>
            <w:instrText xml:space="preserve"> HYPERLINK \l "_Toc22964" </w:instrText>
          </w:r>
          <w:r>
            <w:fldChar w:fldCharType="separate"/>
          </w:r>
          <w:r>
            <w:rPr>
              <w:rFonts w:hint="eastAsia"/>
              <w:bCs/>
            </w:rPr>
            <w:t>2</w:t>
          </w:r>
          <w:r>
            <w:rPr>
              <w:bCs/>
            </w:rPr>
            <w:t>.性能参数</w:t>
          </w:r>
          <w:r>
            <w:tab/>
          </w:r>
          <w:r>
            <w:fldChar w:fldCharType="end"/>
          </w:r>
          <w:r>
            <w:rPr>
              <w:rFonts w:hint="eastAsia" w:eastAsiaTheme="minorHAnsi"/>
            </w:rPr>
            <w:t>5</w:t>
          </w:r>
        </w:p>
        <w:p>
          <w:pPr>
            <w:pStyle w:val="10"/>
            <w:tabs>
              <w:tab w:val="right" w:leader="dot" w:pos="3119"/>
            </w:tabs>
            <w:rPr>
              <w:rFonts w:eastAsiaTheme="minorHAnsi"/>
            </w:rPr>
          </w:pPr>
          <w:r>
            <w:fldChar w:fldCharType="begin"/>
          </w:r>
          <w:r>
            <w:instrText xml:space="preserve"> HYPERLINK \l "_Toc29303" </w:instrText>
          </w:r>
          <w:r>
            <w:fldChar w:fldCharType="separate"/>
          </w:r>
          <w:r>
            <w:rPr>
              <w:rFonts w:hint="eastAsia"/>
            </w:rPr>
            <w:t>3</w:t>
          </w:r>
          <w:r>
            <w:t>.</w:t>
          </w:r>
          <w:r>
            <w:rPr>
              <w:rFonts w:hint="eastAsia"/>
            </w:rPr>
            <w:t>产品特性</w:t>
          </w:r>
          <w:r>
            <w:tab/>
          </w:r>
          <w:r>
            <w:fldChar w:fldCharType="end"/>
          </w:r>
          <w:r>
            <w:rPr>
              <w:rFonts w:hint="eastAsia" w:eastAsiaTheme="minorHAnsi"/>
            </w:rPr>
            <w:t>6</w:t>
          </w:r>
        </w:p>
        <w:p>
          <w:pPr>
            <w:pStyle w:val="10"/>
            <w:tabs>
              <w:tab w:val="right" w:leader="dot" w:pos="3119"/>
            </w:tabs>
            <w:rPr>
              <w:rFonts w:eastAsiaTheme="minorHAnsi"/>
            </w:rPr>
          </w:pPr>
          <w:r>
            <w:fldChar w:fldCharType="begin"/>
          </w:r>
          <w:r>
            <w:instrText xml:space="preserve"> HYPERLINK \l "_Toc19639" </w:instrText>
          </w:r>
          <w:r>
            <w:fldChar w:fldCharType="separate"/>
          </w:r>
          <w:r>
            <w:t>4.安装说明</w:t>
          </w:r>
          <w:r>
            <w:tab/>
          </w:r>
          <w:r>
            <w:fldChar w:fldCharType="end"/>
          </w:r>
          <w:r>
            <w:rPr>
              <w:rFonts w:hint="eastAsia" w:eastAsiaTheme="minorHAnsi"/>
            </w:rPr>
            <w:t>7</w:t>
          </w:r>
        </w:p>
        <w:p>
          <w:pPr>
            <w:pStyle w:val="10"/>
            <w:tabs>
              <w:tab w:val="right" w:leader="dot" w:pos="3119"/>
            </w:tabs>
            <w:rPr>
              <w:rFonts w:eastAsiaTheme="minorHAnsi"/>
            </w:rPr>
          </w:pPr>
          <w:r>
            <w:fldChar w:fldCharType="begin"/>
          </w:r>
          <w:r>
            <w:instrText xml:space="preserve"> HYPERLINK \l "_Toc27465" </w:instrText>
          </w:r>
          <w:r>
            <w:fldChar w:fldCharType="separate"/>
          </w:r>
          <w:r>
            <w:rPr>
              <w:rFonts w:hint="eastAsia"/>
            </w:rPr>
            <w:t>5.</w:t>
          </w:r>
          <w:r>
            <w:t>接口线缆说明</w:t>
          </w:r>
          <w:r>
            <w:tab/>
          </w:r>
          <w:r>
            <w:fldChar w:fldCharType="begin"/>
          </w:r>
          <w:r>
            <w:instrText xml:space="preserve"> PAGEREF _Toc27465 </w:instrText>
          </w:r>
          <w:r>
            <w:fldChar w:fldCharType="separate"/>
          </w:r>
          <w:r>
            <w:t>10</w:t>
          </w:r>
          <w:r>
            <w:fldChar w:fldCharType="end"/>
          </w:r>
          <w:r>
            <w:fldChar w:fldCharType="end"/>
          </w:r>
        </w:p>
        <w:p>
          <w:pPr>
            <w:pStyle w:val="10"/>
            <w:tabs>
              <w:tab w:val="right" w:leader="dot" w:pos="3119"/>
            </w:tabs>
          </w:pPr>
          <w:r>
            <w:fldChar w:fldCharType="begin"/>
          </w:r>
          <w:r>
            <w:instrText xml:space="preserve"> HYPERLINK \l "_Toc29908" </w:instrText>
          </w:r>
          <w:r>
            <w:fldChar w:fldCharType="separate"/>
          </w:r>
          <w:r>
            <w:t>6.配置说明</w:t>
          </w:r>
          <w:r>
            <w:tab/>
          </w:r>
          <w:r>
            <w:fldChar w:fldCharType="begin"/>
          </w:r>
          <w:r>
            <w:instrText xml:space="preserve"> PAGEREF _Toc29908 </w:instrText>
          </w:r>
          <w:r>
            <w:fldChar w:fldCharType="separate"/>
          </w:r>
          <w:r>
            <w:t>11</w:t>
          </w:r>
          <w:r>
            <w:fldChar w:fldCharType="end"/>
          </w:r>
          <w:r>
            <w:fldChar w:fldCharType="end"/>
          </w:r>
        </w:p>
        <w:p>
          <w:pPr>
            <w:pStyle w:val="10"/>
            <w:tabs>
              <w:tab w:val="right" w:leader="dot" w:pos="3119"/>
            </w:tabs>
            <w:rPr>
              <w:rFonts w:eastAsiaTheme="minorHAnsi"/>
            </w:rPr>
          </w:pPr>
          <w:r>
            <w:fldChar w:fldCharType="begin"/>
          </w:r>
          <w:r>
            <w:instrText xml:space="preserve"> HYPERLINK \l "_Toc14350" </w:instrText>
          </w:r>
          <w:r>
            <w:fldChar w:fldCharType="separate"/>
          </w:r>
          <w:r>
            <w:rPr>
              <w:rFonts w:hint="eastAsia"/>
            </w:rPr>
            <w:t>7.</w:t>
          </w:r>
          <w:r>
            <w:t>注意事项</w:t>
          </w:r>
          <w:r>
            <w:tab/>
          </w:r>
          <w:r>
            <w:rPr>
              <w:rFonts w:hint="eastAsia"/>
            </w:rPr>
            <w:t>2</w:t>
          </w:r>
          <w:r>
            <w:rPr>
              <w:rFonts w:hint="eastAsia"/>
            </w:rPr>
            <w:fldChar w:fldCharType="end"/>
          </w:r>
          <w:r>
            <w:rPr>
              <w:rFonts w:hint="eastAsia"/>
            </w:rPr>
            <w:t>2</w:t>
          </w:r>
        </w:p>
        <w:p>
          <w:pPr>
            <w:pStyle w:val="10"/>
            <w:tabs>
              <w:tab w:val="right" w:leader="dot" w:pos="8296"/>
            </w:tabs>
            <w:spacing w:line="360" w:lineRule="auto"/>
            <w:rPr>
              <w:rFonts w:eastAsiaTheme="minorHAnsi"/>
              <w:bCs/>
              <w:szCs w:val="18"/>
              <w:lang w:val="zh-CN"/>
            </w:rPr>
          </w:pPr>
          <w:r>
            <w:rPr>
              <w:rFonts w:eastAsiaTheme="minorHAnsi"/>
              <w:bCs/>
              <w:szCs w:val="18"/>
              <w:lang w:val="zh-CN"/>
            </w:rPr>
            <w:fldChar w:fldCharType="end"/>
          </w:r>
        </w:p>
        <w:p>
          <w:pPr>
            <w:pStyle w:val="10"/>
            <w:tabs>
              <w:tab w:val="right" w:leader="dot" w:pos="8296"/>
            </w:tabs>
            <w:spacing w:line="360" w:lineRule="auto"/>
            <w:rPr>
              <w:rFonts w:eastAsiaTheme="minorHAnsi"/>
              <w:bCs/>
              <w:szCs w:val="18"/>
              <w:lang w:val="zh-CN"/>
            </w:rPr>
          </w:pPr>
        </w:p>
        <w:p>
          <w:pPr>
            <w:pStyle w:val="10"/>
            <w:tabs>
              <w:tab w:val="right" w:leader="dot" w:pos="8296"/>
            </w:tabs>
            <w:spacing w:line="360" w:lineRule="auto"/>
            <w:rPr>
              <w:rFonts w:eastAsiaTheme="minorHAnsi"/>
              <w:bCs/>
              <w:szCs w:val="18"/>
              <w:lang w:val="zh-CN"/>
            </w:rPr>
          </w:pPr>
        </w:p>
        <w:p>
          <w:pPr>
            <w:pStyle w:val="10"/>
            <w:tabs>
              <w:tab w:val="right" w:leader="dot" w:pos="8296"/>
            </w:tabs>
            <w:spacing w:line="360" w:lineRule="auto"/>
            <w:rPr>
              <w:rFonts w:eastAsiaTheme="minorHAnsi"/>
              <w:bCs/>
              <w:szCs w:val="18"/>
              <w:lang w:val="zh-CN"/>
            </w:rPr>
          </w:pPr>
        </w:p>
        <w:p>
          <w:pPr>
            <w:pStyle w:val="10"/>
            <w:tabs>
              <w:tab w:val="right" w:leader="dot" w:pos="8296"/>
            </w:tabs>
            <w:spacing w:line="360" w:lineRule="auto"/>
            <w:rPr>
              <w:rFonts w:eastAsiaTheme="minorHAnsi"/>
              <w:bCs/>
              <w:szCs w:val="18"/>
              <w:lang w:val="zh-CN"/>
            </w:rPr>
          </w:pPr>
        </w:p>
        <w:p>
          <w:pPr>
            <w:pStyle w:val="10"/>
            <w:tabs>
              <w:tab w:val="right" w:leader="dot" w:pos="8296"/>
            </w:tabs>
            <w:spacing w:line="360" w:lineRule="auto"/>
            <w:rPr>
              <w:rFonts w:eastAsiaTheme="minorHAnsi"/>
            </w:rPr>
          </w:pPr>
        </w:p>
      </w:sdtContent>
    </w:sdt>
    <w:tbl>
      <w:tblPr>
        <w:tblStyle w:val="16"/>
        <w:tblW w:w="426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38135" w:themeFill="accent6" w:themeFillShade="BF"/>
        <w:tblLayout w:type="fixed"/>
        <w:tblCellMar>
          <w:top w:w="0" w:type="dxa"/>
          <w:left w:w="108" w:type="dxa"/>
          <w:bottom w:w="0" w:type="dxa"/>
          <w:right w:w="108" w:type="dxa"/>
        </w:tblCellMar>
      </w:tblPr>
      <w:tblGrid>
        <w:gridCol w:w="42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38135" w:themeFill="accent6" w:themeFillShade="BF"/>
          <w:tblCellMar>
            <w:top w:w="0" w:type="dxa"/>
            <w:left w:w="108" w:type="dxa"/>
            <w:bottom w:w="0" w:type="dxa"/>
            <w:right w:w="108" w:type="dxa"/>
          </w:tblCellMar>
        </w:tblPrEx>
        <w:trPr>
          <w:trHeight w:val="249" w:hRule="atLeast"/>
          <w:jc w:val="center"/>
        </w:trPr>
        <w:tc>
          <w:tcPr>
            <w:tcW w:w="4267" w:type="dxa"/>
            <w:shd w:val="clear" w:color="auto" w:fill="538135" w:themeFill="accent6" w:themeFillShade="BF"/>
          </w:tcPr>
          <w:p>
            <w:pPr>
              <w:pStyle w:val="2"/>
            </w:pPr>
            <w:bookmarkStart w:id="2" w:name="_Toc3686"/>
            <w:bookmarkStart w:id="3" w:name="_Toc20916"/>
            <w:bookmarkStart w:id="4" w:name="_Toc19697"/>
            <w:r>
              <w:rPr>
                <w:rFonts w:hint="eastAsia"/>
              </w:rPr>
              <w:t>1</w:t>
            </w:r>
            <w:r>
              <w:t>.</w:t>
            </w:r>
            <w:r>
              <w:rPr>
                <w:rFonts w:hint="eastAsia"/>
              </w:rPr>
              <w:t>产品简介</w:t>
            </w:r>
            <w:bookmarkEnd w:id="2"/>
            <w:bookmarkEnd w:id="3"/>
            <w:bookmarkEnd w:id="4"/>
          </w:p>
        </w:tc>
      </w:tr>
    </w:tbl>
    <w:p>
      <w:pPr>
        <w:rPr>
          <w:rFonts w:eastAsiaTheme="minorHAnsi"/>
        </w:rPr>
      </w:pPr>
    </w:p>
    <w:p>
      <w:pPr>
        <w:spacing w:line="240" w:lineRule="exact"/>
        <w:ind w:firstLine="360" w:firstLineChars="200"/>
        <w:rPr>
          <w:sz w:val="18"/>
          <w:szCs w:val="18"/>
        </w:rPr>
      </w:pPr>
      <w:bookmarkStart w:id="5" w:name="_Hlk12042234"/>
      <w:r>
        <w:rPr>
          <w:rFonts w:hint="eastAsia"/>
          <w:sz w:val="18"/>
          <w:szCs w:val="18"/>
        </w:rPr>
        <w:t>道闸防砸雷达针对停车场和地下车库等出入口管理应用需求研制，通过和闸机主控板协同工作实现精确控制闸杆起落，同时可有效避免闸杆“误伤”经过雷达视场的目标，实现智能防砸。</w:t>
      </w:r>
    </w:p>
    <w:p>
      <w:pPr>
        <w:spacing w:line="240" w:lineRule="exact"/>
        <w:ind w:firstLine="360" w:firstLineChars="200"/>
        <w:rPr>
          <w:sz w:val="18"/>
          <w:szCs w:val="18"/>
        </w:rPr>
      </w:pPr>
      <w:r>
        <w:rPr>
          <w:rFonts w:hint="eastAsia"/>
          <w:sz w:val="18"/>
          <w:szCs w:val="18"/>
        </w:rPr>
        <w:t>雷达采用高度集成射频芯片SoC方案，具有体积小、成本低、全天时全天候工作、探测灵敏度高、精度高、调试安装简单、稳定可靠等特点。</w:t>
      </w:r>
    </w:p>
    <w:p>
      <w:pPr>
        <w:spacing w:line="240" w:lineRule="exact"/>
        <w:ind w:firstLine="360" w:firstLineChars="200"/>
        <w:rPr>
          <w:sz w:val="18"/>
          <w:szCs w:val="18"/>
        </w:rPr>
      </w:pPr>
      <w:r>
        <w:rPr>
          <w:rFonts w:hint="eastAsia"/>
          <w:sz w:val="18"/>
          <w:szCs w:val="18"/>
        </w:rPr>
        <w:t>本雷达工作频率为</w:t>
      </w:r>
      <w:r>
        <w:rPr>
          <w:rFonts w:hint="eastAsia"/>
          <w:sz w:val="18"/>
          <w:szCs w:val="18"/>
          <w:lang w:val="en-US" w:eastAsia="zh-CN"/>
        </w:rPr>
        <w:t>80</w:t>
      </w:r>
      <w:r>
        <w:rPr>
          <w:rFonts w:hint="eastAsia"/>
          <w:sz w:val="18"/>
          <w:szCs w:val="18"/>
        </w:rPr>
        <w:t>GHz，采用线性调频连续波形，可用带宽高达4GHz，距离分辨率可达4cm，测距精度优于2cm；毫米波天线采用多发多收方式，具有较高的角分辨率和测角精度；信号处理和控制单元采用DSP +ARM双核心架构。通过软硬件联合优化设计，本产品能够精确识别区分经过闸杆区域的行人、车辆等目标，避免“砸车”、 “砸人”、“不落杆”等现象。</w:t>
      </w:r>
    </w:p>
    <w:p>
      <w:pPr>
        <w:spacing w:line="240" w:lineRule="exact"/>
        <w:ind w:firstLine="360" w:firstLineChars="200"/>
        <w:rPr>
          <w:sz w:val="18"/>
          <w:szCs w:val="18"/>
        </w:rPr>
      </w:pPr>
    </w:p>
    <w:tbl>
      <w:tblPr>
        <w:tblStyle w:val="16"/>
        <w:tblW w:w="426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38135" w:themeFill="accent6" w:themeFillShade="BF"/>
        <w:tblLayout w:type="fixed"/>
        <w:tblCellMar>
          <w:top w:w="0" w:type="dxa"/>
          <w:left w:w="108" w:type="dxa"/>
          <w:bottom w:w="0" w:type="dxa"/>
          <w:right w:w="108" w:type="dxa"/>
        </w:tblCellMar>
      </w:tblPr>
      <w:tblGrid>
        <w:gridCol w:w="42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38135" w:themeFill="accent6" w:themeFillShade="BF"/>
          <w:tblCellMar>
            <w:top w:w="0" w:type="dxa"/>
            <w:left w:w="108" w:type="dxa"/>
            <w:bottom w:w="0" w:type="dxa"/>
            <w:right w:w="108" w:type="dxa"/>
          </w:tblCellMar>
        </w:tblPrEx>
        <w:trPr>
          <w:trHeight w:val="249" w:hRule="atLeast"/>
          <w:jc w:val="center"/>
        </w:trPr>
        <w:tc>
          <w:tcPr>
            <w:tcW w:w="4266" w:type="dxa"/>
            <w:shd w:val="clear" w:color="auto" w:fill="538135" w:themeFill="accent6" w:themeFillShade="BF"/>
          </w:tcPr>
          <w:p>
            <w:pPr>
              <w:pStyle w:val="2"/>
            </w:pPr>
            <w:bookmarkStart w:id="6" w:name="_Toc22964"/>
            <w:bookmarkStart w:id="7" w:name="_Toc3418"/>
            <w:bookmarkStart w:id="8" w:name="_Toc27727"/>
            <w:r>
              <w:rPr>
                <w:rStyle w:val="30"/>
                <w:rFonts w:hint="eastAsia"/>
                <w:b/>
                <w:bCs/>
              </w:rPr>
              <w:t>2</w:t>
            </w:r>
            <w:r>
              <w:rPr>
                <w:rStyle w:val="30"/>
                <w:b/>
                <w:bCs/>
              </w:rPr>
              <w:t>.性能参数</w:t>
            </w:r>
            <w:bookmarkEnd w:id="6"/>
            <w:bookmarkEnd w:id="7"/>
            <w:bookmarkEnd w:id="8"/>
          </w:p>
        </w:tc>
      </w:tr>
    </w:tbl>
    <w:tbl>
      <w:tblPr>
        <w:tblStyle w:val="15"/>
        <w:tblpPr w:leftFromText="180" w:rightFromText="180" w:vertAnchor="text" w:horzAnchor="page" w:tblpX="530" w:tblpY="331"/>
        <w:tblOverlap w:val="never"/>
        <w:tblW w:w="34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
        <w:gridCol w:w="1352"/>
        <w:gridCol w:w="1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940" w:type="dxa"/>
            <w:shd w:val="clear" w:color="000000" w:fill="C6E0B4"/>
            <w:vAlign w:val="center"/>
          </w:tcPr>
          <w:p>
            <w:pPr>
              <w:widowControl/>
              <w:jc w:val="center"/>
              <w:rPr>
                <w:rFonts w:cs="宋体" w:eastAsiaTheme="minorHAnsi"/>
                <w:b/>
                <w:bCs/>
                <w:color w:val="000000"/>
                <w:kern w:val="0"/>
                <w:sz w:val="13"/>
                <w:szCs w:val="13"/>
              </w:rPr>
            </w:pPr>
            <w:bookmarkStart w:id="9" w:name="_Hlk12042355"/>
            <w:r>
              <w:rPr>
                <w:rFonts w:hint="eastAsia" w:cs="宋体" w:eastAsiaTheme="minorHAnsi"/>
                <w:b/>
                <w:bCs/>
                <w:color w:val="000000"/>
                <w:kern w:val="0"/>
                <w:sz w:val="13"/>
                <w:szCs w:val="13"/>
              </w:rPr>
              <w:t>特性</w:t>
            </w:r>
          </w:p>
        </w:tc>
        <w:tc>
          <w:tcPr>
            <w:tcW w:w="1352" w:type="dxa"/>
            <w:shd w:val="clear" w:color="000000" w:fill="C6E0B4"/>
            <w:vAlign w:val="center"/>
          </w:tcPr>
          <w:p>
            <w:pPr>
              <w:widowControl/>
              <w:jc w:val="center"/>
              <w:rPr>
                <w:rFonts w:cs="宋体" w:eastAsiaTheme="minorHAnsi"/>
                <w:b/>
                <w:bCs/>
                <w:color w:val="000000"/>
                <w:kern w:val="0"/>
                <w:sz w:val="13"/>
                <w:szCs w:val="13"/>
              </w:rPr>
            </w:pPr>
            <w:r>
              <w:rPr>
                <w:rFonts w:hint="eastAsia" w:cs="宋体" w:eastAsiaTheme="minorHAnsi"/>
                <w:b/>
                <w:bCs/>
                <w:color w:val="000000"/>
                <w:kern w:val="0"/>
                <w:sz w:val="13"/>
                <w:szCs w:val="13"/>
              </w:rPr>
              <w:t>参数</w:t>
            </w:r>
          </w:p>
        </w:tc>
        <w:tc>
          <w:tcPr>
            <w:tcW w:w="1146" w:type="dxa"/>
            <w:shd w:val="clear" w:color="000000" w:fill="C6E0B4"/>
            <w:vAlign w:val="center"/>
          </w:tcPr>
          <w:p>
            <w:pPr>
              <w:widowControl/>
              <w:jc w:val="center"/>
              <w:rPr>
                <w:rFonts w:cs="宋体" w:eastAsiaTheme="minorHAnsi"/>
                <w:b/>
                <w:bCs/>
                <w:color w:val="000000"/>
                <w:kern w:val="0"/>
                <w:sz w:val="13"/>
                <w:szCs w:val="13"/>
              </w:rPr>
            </w:pPr>
            <w:r>
              <w:rPr>
                <w:rFonts w:hint="eastAsia" w:cs="宋体" w:eastAsiaTheme="minorHAnsi"/>
                <w:b/>
                <w:bCs/>
                <w:color w:val="000000"/>
                <w:kern w:val="0"/>
                <w:sz w:val="13"/>
                <w:szCs w:val="13"/>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940" w:type="dxa"/>
            <w:vMerge w:val="restart"/>
            <w:shd w:val="clear" w:color="000000" w:fill="E2EFDA"/>
            <w:vAlign w:val="center"/>
          </w:tcPr>
          <w:p>
            <w:pPr>
              <w:widowControl/>
              <w:jc w:val="center"/>
              <w:rPr>
                <w:rFonts w:cs="宋体" w:eastAsiaTheme="minorHAnsi"/>
                <w:b/>
                <w:bCs/>
                <w:color w:val="000000"/>
                <w:kern w:val="0"/>
                <w:sz w:val="11"/>
                <w:szCs w:val="11"/>
              </w:rPr>
            </w:pPr>
            <w:r>
              <w:rPr>
                <w:rFonts w:hint="eastAsia" w:cs="宋体" w:eastAsiaTheme="minorHAnsi"/>
                <w:b/>
                <w:bCs/>
                <w:color w:val="000000"/>
                <w:kern w:val="0"/>
                <w:sz w:val="11"/>
                <w:szCs w:val="11"/>
              </w:rPr>
              <w:t>系统属性</w:t>
            </w:r>
          </w:p>
        </w:tc>
        <w:tc>
          <w:tcPr>
            <w:tcW w:w="1352" w:type="dxa"/>
            <w:shd w:val="clear" w:color="000000" w:fill="E2EFDA"/>
            <w:vAlign w:val="center"/>
          </w:tcPr>
          <w:p>
            <w:pPr>
              <w:widowControl/>
              <w:jc w:val="center"/>
              <w:rPr>
                <w:rFonts w:cs="宋体" w:eastAsiaTheme="minorHAnsi"/>
                <w:b/>
                <w:bCs/>
                <w:color w:val="000000"/>
                <w:kern w:val="0"/>
                <w:sz w:val="11"/>
                <w:szCs w:val="11"/>
              </w:rPr>
            </w:pPr>
            <w:r>
              <w:rPr>
                <w:rFonts w:hint="eastAsia" w:cs="宋体" w:eastAsiaTheme="minorHAnsi"/>
                <w:b/>
                <w:bCs/>
                <w:color w:val="000000"/>
                <w:kern w:val="0"/>
                <w:sz w:val="11"/>
                <w:szCs w:val="11"/>
              </w:rPr>
              <w:t>工作电压</w:t>
            </w:r>
          </w:p>
        </w:tc>
        <w:tc>
          <w:tcPr>
            <w:tcW w:w="1146" w:type="dxa"/>
            <w:shd w:val="clear" w:color="000000" w:fill="E2EFDA"/>
            <w:vAlign w:val="center"/>
          </w:tcPr>
          <w:p>
            <w:pPr>
              <w:widowControl/>
              <w:spacing w:line="200" w:lineRule="exact"/>
              <w:jc w:val="center"/>
              <w:rPr>
                <w:rFonts w:cs="宋体" w:eastAsiaTheme="minorHAnsi"/>
                <w:b/>
                <w:bCs/>
                <w:color w:val="000000"/>
                <w:kern w:val="0"/>
                <w:sz w:val="11"/>
                <w:szCs w:val="11"/>
              </w:rPr>
            </w:pPr>
            <w:r>
              <w:rPr>
                <w:rFonts w:hint="eastAsia" w:cs="宋体" w:eastAsiaTheme="minorHAnsi"/>
                <w:b/>
                <w:bCs/>
                <w:color w:val="000000"/>
                <w:kern w:val="0"/>
                <w:sz w:val="11"/>
                <w:szCs w:val="11"/>
              </w:rPr>
              <w:t>10-</w:t>
            </w:r>
            <w:r>
              <w:rPr>
                <w:rFonts w:cs="宋体" w:eastAsiaTheme="minorHAnsi"/>
                <w:b/>
                <w:bCs/>
                <w:color w:val="000000"/>
                <w:kern w:val="0"/>
                <w:sz w:val="11"/>
                <w:szCs w:val="11"/>
              </w:rPr>
              <w:t>24</w:t>
            </w:r>
            <w:r>
              <w:rPr>
                <w:rFonts w:hint="eastAsia" w:cs="宋体" w:eastAsiaTheme="minorHAnsi"/>
                <w:b/>
                <w:bCs/>
                <w:color w:val="000000"/>
                <w:kern w:val="0"/>
                <w:sz w:val="11"/>
                <w:szCs w:val="11"/>
              </w:rPr>
              <w:t>V</w:t>
            </w:r>
          </w:p>
          <w:p>
            <w:pPr>
              <w:widowControl/>
              <w:spacing w:line="200" w:lineRule="exact"/>
              <w:jc w:val="center"/>
              <w:rPr>
                <w:rFonts w:cs="宋体" w:eastAsiaTheme="minorHAnsi"/>
                <w:b/>
                <w:bCs/>
                <w:color w:val="000000"/>
                <w:kern w:val="0"/>
                <w:sz w:val="11"/>
                <w:szCs w:val="11"/>
              </w:rPr>
            </w:pPr>
            <w:r>
              <w:rPr>
                <w:rFonts w:hint="eastAsia" w:cs="宋体" w:eastAsiaTheme="minorHAnsi"/>
                <w:b/>
                <w:bCs/>
                <w:color w:val="000000"/>
                <w:kern w:val="0"/>
                <w:sz w:val="11"/>
                <w:szCs w:val="11"/>
              </w:rPr>
              <w:t>(典型值12V/1A)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940" w:type="dxa"/>
            <w:vMerge w:val="continue"/>
            <w:vAlign w:val="center"/>
          </w:tcPr>
          <w:p>
            <w:pPr>
              <w:widowControl/>
              <w:jc w:val="left"/>
              <w:rPr>
                <w:rFonts w:cs="宋体" w:eastAsiaTheme="minorHAnsi"/>
                <w:b/>
                <w:bCs/>
                <w:color w:val="000000"/>
                <w:kern w:val="0"/>
                <w:sz w:val="11"/>
                <w:szCs w:val="11"/>
              </w:rPr>
            </w:pPr>
          </w:p>
        </w:tc>
        <w:tc>
          <w:tcPr>
            <w:tcW w:w="1352" w:type="dxa"/>
            <w:shd w:val="clear" w:color="000000" w:fill="E2EFDA"/>
            <w:vAlign w:val="center"/>
          </w:tcPr>
          <w:p>
            <w:pPr>
              <w:widowControl/>
              <w:jc w:val="center"/>
              <w:rPr>
                <w:rFonts w:cs="宋体" w:eastAsiaTheme="minorHAnsi"/>
                <w:b/>
                <w:bCs/>
                <w:color w:val="000000"/>
                <w:kern w:val="0"/>
                <w:sz w:val="11"/>
                <w:szCs w:val="11"/>
              </w:rPr>
            </w:pPr>
            <w:r>
              <w:rPr>
                <w:rFonts w:hint="eastAsia" w:cs="宋体" w:eastAsiaTheme="minorHAnsi"/>
                <w:b/>
                <w:bCs/>
                <w:color w:val="000000"/>
                <w:kern w:val="0"/>
                <w:sz w:val="11"/>
                <w:szCs w:val="11"/>
              </w:rPr>
              <w:t>工作温度</w:t>
            </w:r>
          </w:p>
        </w:tc>
        <w:tc>
          <w:tcPr>
            <w:tcW w:w="1146" w:type="dxa"/>
            <w:shd w:val="clear" w:color="000000" w:fill="E2EFDA"/>
            <w:vAlign w:val="center"/>
          </w:tcPr>
          <w:p>
            <w:pPr>
              <w:widowControl/>
              <w:jc w:val="center"/>
              <w:rPr>
                <w:rFonts w:cs="宋体" w:eastAsiaTheme="minorHAnsi"/>
                <w:b/>
                <w:bCs/>
                <w:color w:val="000000"/>
                <w:kern w:val="0"/>
                <w:sz w:val="11"/>
                <w:szCs w:val="11"/>
              </w:rPr>
            </w:pPr>
            <w:r>
              <w:rPr>
                <w:rFonts w:hint="eastAsia" w:cs="宋体" w:eastAsiaTheme="minorHAnsi"/>
                <w:b/>
                <w:bCs/>
                <w:color w:val="000000"/>
                <w:kern w:val="0"/>
                <w:sz w:val="11"/>
                <w:szCs w:val="11"/>
              </w:rPr>
              <w:t>-40℃~85℃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940" w:type="dxa"/>
            <w:vMerge w:val="continue"/>
            <w:vAlign w:val="center"/>
          </w:tcPr>
          <w:p>
            <w:pPr>
              <w:widowControl/>
              <w:jc w:val="left"/>
              <w:rPr>
                <w:rFonts w:cs="宋体" w:eastAsiaTheme="minorHAnsi"/>
                <w:b/>
                <w:bCs/>
                <w:color w:val="000000"/>
                <w:kern w:val="0"/>
                <w:sz w:val="11"/>
                <w:szCs w:val="11"/>
              </w:rPr>
            </w:pPr>
          </w:p>
        </w:tc>
        <w:tc>
          <w:tcPr>
            <w:tcW w:w="1352" w:type="dxa"/>
            <w:shd w:val="clear" w:color="000000" w:fill="C6E0B4"/>
            <w:vAlign w:val="center"/>
          </w:tcPr>
          <w:p>
            <w:pPr>
              <w:widowControl/>
              <w:jc w:val="center"/>
              <w:rPr>
                <w:rFonts w:cs="宋体" w:eastAsiaTheme="minorHAnsi"/>
                <w:b/>
                <w:bCs/>
                <w:color w:val="000000"/>
                <w:kern w:val="0"/>
                <w:sz w:val="11"/>
                <w:szCs w:val="11"/>
              </w:rPr>
            </w:pPr>
            <w:r>
              <w:rPr>
                <w:rFonts w:hint="eastAsia" w:cs="宋体" w:eastAsiaTheme="minorHAnsi"/>
                <w:b/>
                <w:bCs/>
                <w:color w:val="000000"/>
                <w:kern w:val="0"/>
                <w:sz w:val="11"/>
                <w:szCs w:val="11"/>
              </w:rPr>
              <w:t>平均功耗</w:t>
            </w:r>
          </w:p>
        </w:tc>
        <w:tc>
          <w:tcPr>
            <w:tcW w:w="1146" w:type="dxa"/>
            <w:shd w:val="clear" w:color="000000" w:fill="C6E0B4"/>
            <w:vAlign w:val="center"/>
          </w:tcPr>
          <w:p>
            <w:pPr>
              <w:widowControl/>
              <w:jc w:val="center"/>
              <w:rPr>
                <w:rFonts w:cs="宋体" w:eastAsiaTheme="minorHAnsi"/>
                <w:b/>
                <w:bCs/>
                <w:color w:val="000000"/>
                <w:kern w:val="0"/>
                <w:sz w:val="11"/>
                <w:szCs w:val="11"/>
              </w:rPr>
            </w:pPr>
            <w:r>
              <w:rPr>
                <w:rFonts w:hint="eastAsia" w:cs="宋体" w:eastAsiaTheme="minorHAnsi"/>
                <w:b/>
                <w:bCs/>
                <w:color w:val="000000"/>
                <w:kern w:val="0"/>
                <w:sz w:val="11"/>
                <w:szCs w:val="11"/>
              </w:rPr>
              <w:t>&lt; 2.5W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940" w:type="dxa"/>
            <w:vMerge w:val="continue"/>
            <w:vAlign w:val="center"/>
          </w:tcPr>
          <w:p>
            <w:pPr>
              <w:widowControl/>
              <w:jc w:val="left"/>
              <w:rPr>
                <w:rFonts w:cs="宋体" w:eastAsiaTheme="minorHAnsi"/>
                <w:b/>
                <w:bCs/>
                <w:color w:val="000000"/>
                <w:kern w:val="0"/>
                <w:sz w:val="11"/>
                <w:szCs w:val="11"/>
              </w:rPr>
            </w:pPr>
          </w:p>
        </w:tc>
        <w:tc>
          <w:tcPr>
            <w:tcW w:w="1352" w:type="dxa"/>
            <w:shd w:val="clear" w:color="000000" w:fill="E2EFDA"/>
            <w:vAlign w:val="center"/>
          </w:tcPr>
          <w:p>
            <w:pPr>
              <w:widowControl/>
              <w:jc w:val="center"/>
              <w:rPr>
                <w:rFonts w:cs="宋体" w:eastAsiaTheme="minorHAnsi"/>
                <w:b/>
                <w:bCs/>
                <w:color w:val="000000"/>
                <w:kern w:val="0"/>
                <w:sz w:val="11"/>
                <w:szCs w:val="11"/>
              </w:rPr>
            </w:pPr>
            <w:r>
              <w:rPr>
                <w:rFonts w:hint="eastAsia" w:cs="宋体" w:eastAsiaTheme="minorHAnsi"/>
                <w:b/>
                <w:bCs/>
                <w:color w:val="000000"/>
                <w:kern w:val="0"/>
                <w:sz w:val="11"/>
                <w:szCs w:val="11"/>
              </w:rPr>
              <w:t>防水等级</w:t>
            </w:r>
          </w:p>
        </w:tc>
        <w:tc>
          <w:tcPr>
            <w:tcW w:w="1146" w:type="dxa"/>
            <w:shd w:val="clear" w:color="000000" w:fill="E2EFDA"/>
            <w:vAlign w:val="center"/>
          </w:tcPr>
          <w:p>
            <w:pPr>
              <w:widowControl/>
              <w:jc w:val="center"/>
              <w:rPr>
                <w:rFonts w:cs="宋体" w:eastAsiaTheme="minorHAnsi"/>
                <w:b/>
                <w:bCs/>
                <w:color w:val="000000"/>
                <w:kern w:val="0"/>
                <w:sz w:val="11"/>
                <w:szCs w:val="11"/>
              </w:rPr>
            </w:pPr>
            <w:r>
              <w:rPr>
                <w:rFonts w:hint="eastAsia" w:cs="宋体" w:eastAsiaTheme="minorHAnsi"/>
                <w:b/>
                <w:bCs/>
                <w:color w:val="000000"/>
                <w:kern w:val="0"/>
                <w:sz w:val="11"/>
                <w:szCs w:val="11"/>
              </w:rPr>
              <w:t>IP6</w:t>
            </w:r>
            <w:r>
              <w:rPr>
                <w:rFonts w:cs="宋体" w:eastAsiaTheme="minorHAnsi"/>
                <w:b/>
                <w:bCs/>
                <w:color w:val="000000"/>
                <w:kern w:val="0"/>
                <w:sz w:val="11"/>
                <w:szCs w:val="1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940" w:type="dxa"/>
            <w:vMerge w:val="continue"/>
            <w:vAlign w:val="center"/>
          </w:tcPr>
          <w:p>
            <w:pPr>
              <w:widowControl/>
              <w:jc w:val="left"/>
              <w:rPr>
                <w:rFonts w:cs="宋体" w:eastAsiaTheme="minorHAnsi"/>
                <w:b/>
                <w:bCs/>
                <w:color w:val="000000"/>
                <w:kern w:val="0"/>
                <w:sz w:val="11"/>
                <w:szCs w:val="11"/>
              </w:rPr>
            </w:pPr>
          </w:p>
        </w:tc>
        <w:tc>
          <w:tcPr>
            <w:tcW w:w="1352" w:type="dxa"/>
            <w:shd w:val="clear" w:color="000000" w:fill="C6E0B4"/>
            <w:vAlign w:val="center"/>
          </w:tcPr>
          <w:p>
            <w:pPr>
              <w:widowControl/>
              <w:spacing w:line="200" w:lineRule="exact"/>
              <w:jc w:val="center"/>
              <w:rPr>
                <w:rFonts w:cs="宋体" w:eastAsiaTheme="minorHAnsi"/>
                <w:b/>
                <w:bCs/>
                <w:color w:val="000000"/>
                <w:kern w:val="0"/>
                <w:sz w:val="11"/>
                <w:szCs w:val="11"/>
              </w:rPr>
            </w:pPr>
            <w:r>
              <w:rPr>
                <w:rFonts w:hint="eastAsia" w:cs="宋体" w:eastAsiaTheme="minorHAnsi"/>
                <w:b/>
                <w:bCs/>
                <w:color w:val="000000"/>
                <w:kern w:val="0"/>
                <w:sz w:val="11"/>
                <w:szCs w:val="11"/>
              </w:rPr>
              <w:t>通信接口</w:t>
            </w:r>
          </w:p>
        </w:tc>
        <w:tc>
          <w:tcPr>
            <w:tcW w:w="1146" w:type="dxa"/>
            <w:shd w:val="clear" w:color="000000" w:fill="C6E0B4"/>
            <w:vAlign w:val="center"/>
          </w:tcPr>
          <w:p>
            <w:pPr>
              <w:widowControl/>
              <w:jc w:val="center"/>
              <w:rPr>
                <w:rFonts w:cs="宋体" w:eastAsiaTheme="minorHAnsi"/>
                <w:b/>
                <w:bCs/>
                <w:color w:val="000000"/>
                <w:kern w:val="0"/>
                <w:sz w:val="11"/>
                <w:szCs w:val="11"/>
              </w:rPr>
            </w:pPr>
            <w:r>
              <w:rPr>
                <w:rFonts w:hint="eastAsia" w:cs="宋体" w:eastAsiaTheme="minorHAnsi"/>
                <w:b/>
                <w:bCs/>
                <w:color w:val="000000"/>
                <w:kern w:val="0"/>
                <w:sz w:val="11"/>
                <w:szCs w:val="11"/>
              </w:rPr>
              <w:t>RS485；蓝牙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940" w:type="dxa"/>
            <w:vMerge w:val="continue"/>
            <w:vAlign w:val="center"/>
          </w:tcPr>
          <w:p>
            <w:pPr>
              <w:widowControl/>
              <w:jc w:val="left"/>
              <w:rPr>
                <w:rFonts w:cs="宋体" w:eastAsiaTheme="minorHAnsi"/>
                <w:b/>
                <w:bCs/>
                <w:color w:val="000000"/>
                <w:kern w:val="0"/>
                <w:sz w:val="11"/>
                <w:szCs w:val="11"/>
              </w:rPr>
            </w:pPr>
          </w:p>
        </w:tc>
        <w:tc>
          <w:tcPr>
            <w:tcW w:w="1352" w:type="dxa"/>
            <w:shd w:val="clear" w:color="000000" w:fill="E2EFDA"/>
            <w:vAlign w:val="center"/>
          </w:tcPr>
          <w:p>
            <w:pPr>
              <w:widowControl/>
              <w:jc w:val="center"/>
              <w:rPr>
                <w:rFonts w:cs="宋体" w:eastAsiaTheme="minorHAnsi"/>
                <w:b/>
                <w:bCs/>
                <w:color w:val="000000"/>
                <w:kern w:val="0"/>
                <w:sz w:val="11"/>
                <w:szCs w:val="11"/>
              </w:rPr>
            </w:pPr>
            <w:r>
              <w:rPr>
                <w:rFonts w:hint="eastAsia" w:cs="宋体" w:eastAsiaTheme="minorHAnsi"/>
                <w:b/>
                <w:bCs/>
                <w:color w:val="000000"/>
                <w:kern w:val="0"/>
                <w:sz w:val="11"/>
                <w:szCs w:val="11"/>
              </w:rPr>
              <w:t>外壳尺寸</w:t>
            </w:r>
          </w:p>
        </w:tc>
        <w:tc>
          <w:tcPr>
            <w:tcW w:w="1146" w:type="dxa"/>
            <w:shd w:val="clear" w:color="000000" w:fill="E2EFDA"/>
            <w:vAlign w:val="center"/>
          </w:tcPr>
          <w:p>
            <w:pPr>
              <w:widowControl/>
              <w:spacing w:line="200" w:lineRule="atLeast"/>
              <w:rPr>
                <w:rFonts w:cs="宋体" w:eastAsiaTheme="minorHAnsi"/>
                <w:b/>
                <w:bCs/>
                <w:color w:val="000000"/>
                <w:kern w:val="0"/>
                <w:sz w:val="10"/>
                <w:szCs w:val="10"/>
              </w:rPr>
            </w:pPr>
            <w:r>
              <w:rPr>
                <w:rFonts w:hint="eastAsia" w:cs="宋体" w:eastAsiaTheme="minorHAnsi"/>
                <w:b/>
                <w:bCs/>
                <w:kern w:val="0"/>
                <w:sz w:val="10"/>
                <w:szCs w:val="10"/>
              </w:rPr>
              <w:t>107.</w:t>
            </w:r>
            <w:r>
              <w:rPr>
                <w:rFonts w:cs="宋体" w:eastAsiaTheme="minorHAnsi"/>
                <w:b/>
                <w:bCs/>
                <w:kern w:val="0"/>
                <w:sz w:val="10"/>
                <w:szCs w:val="10"/>
              </w:rPr>
              <w:t>9</w:t>
            </w:r>
            <w:r>
              <w:rPr>
                <w:rFonts w:hint="eastAsia" w:cs="宋体" w:eastAsiaTheme="minorHAnsi"/>
                <w:b/>
                <w:bCs/>
                <w:kern w:val="0"/>
                <w:sz w:val="10"/>
                <w:szCs w:val="10"/>
              </w:rPr>
              <w:t>*73.</w:t>
            </w:r>
            <w:r>
              <w:rPr>
                <w:rFonts w:cs="宋体" w:eastAsiaTheme="minorHAnsi"/>
                <w:b/>
                <w:bCs/>
                <w:kern w:val="0"/>
                <w:sz w:val="10"/>
                <w:szCs w:val="10"/>
              </w:rPr>
              <w:t>6</w:t>
            </w:r>
            <w:r>
              <w:rPr>
                <w:rFonts w:hint="eastAsia" w:cs="宋体" w:eastAsiaTheme="minorHAnsi"/>
                <w:b/>
                <w:bCs/>
                <w:kern w:val="0"/>
                <w:sz w:val="10"/>
                <w:szCs w:val="10"/>
              </w:rPr>
              <w:t>*1</w:t>
            </w:r>
            <w:r>
              <w:rPr>
                <w:rFonts w:cs="宋体" w:eastAsiaTheme="minorHAnsi"/>
                <w:b/>
                <w:bCs/>
                <w:kern w:val="0"/>
                <w:sz w:val="10"/>
                <w:szCs w:val="10"/>
              </w:rPr>
              <w:t>7.2</w:t>
            </w:r>
            <w:r>
              <w:rPr>
                <w:rFonts w:hint="eastAsia" w:cs="宋体" w:eastAsiaTheme="minorHAnsi"/>
                <w:b/>
                <w:bCs/>
                <w:kern w:val="0"/>
                <w:sz w:val="10"/>
                <w:szCs w:val="10"/>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940" w:type="dxa"/>
            <w:vMerge w:val="restart"/>
            <w:shd w:val="clear" w:color="auto" w:fill="C6E0B4"/>
            <w:vAlign w:val="center"/>
          </w:tcPr>
          <w:p>
            <w:pPr>
              <w:widowControl/>
              <w:jc w:val="center"/>
              <w:rPr>
                <w:rFonts w:cs="宋体" w:eastAsiaTheme="minorHAnsi"/>
                <w:b/>
                <w:bCs/>
                <w:color w:val="000000"/>
                <w:kern w:val="0"/>
                <w:sz w:val="11"/>
                <w:szCs w:val="11"/>
              </w:rPr>
            </w:pPr>
            <w:r>
              <w:rPr>
                <w:rFonts w:hint="eastAsia" w:cs="宋体" w:eastAsiaTheme="minorHAnsi"/>
                <w:b/>
                <w:bCs/>
                <w:color w:val="000000"/>
                <w:kern w:val="0"/>
                <w:sz w:val="11"/>
                <w:szCs w:val="11"/>
              </w:rPr>
              <w:t>检测范围</w:t>
            </w:r>
          </w:p>
        </w:tc>
        <w:tc>
          <w:tcPr>
            <w:tcW w:w="1352" w:type="dxa"/>
            <w:shd w:val="clear" w:color="000000" w:fill="C6E0B4"/>
            <w:vAlign w:val="center"/>
          </w:tcPr>
          <w:p>
            <w:pPr>
              <w:widowControl/>
              <w:jc w:val="center"/>
              <w:rPr>
                <w:rFonts w:cs="宋体" w:eastAsiaTheme="minorHAnsi"/>
                <w:b/>
                <w:bCs/>
                <w:color w:val="000000"/>
                <w:kern w:val="0"/>
                <w:sz w:val="11"/>
                <w:szCs w:val="11"/>
              </w:rPr>
            </w:pPr>
            <w:r>
              <w:rPr>
                <w:rFonts w:hint="eastAsia" w:cs="宋体" w:eastAsiaTheme="minorHAnsi"/>
                <w:b/>
                <w:bCs/>
                <w:color w:val="000000"/>
                <w:kern w:val="0"/>
                <w:sz w:val="11"/>
                <w:szCs w:val="11"/>
              </w:rPr>
              <w:t>出厂横向宽度</w:t>
            </w:r>
          </w:p>
        </w:tc>
        <w:tc>
          <w:tcPr>
            <w:tcW w:w="1146" w:type="dxa"/>
            <w:shd w:val="clear" w:color="000000" w:fill="C6E0B4"/>
            <w:vAlign w:val="center"/>
          </w:tcPr>
          <w:p>
            <w:pPr>
              <w:widowControl/>
              <w:spacing w:line="200" w:lineRule="exact"/>
              <w:jc w:val="left"/>
              <w:rPr>
                <w:rFonts w:cs="宋体" w:eastAsiaTheme="minorHAnsi"/>
                <w:b/>
                <w:bCs/>
                <w:color w:val="000000"/>
                <w:kern w:val="0"/>
                <w:sz w:val="11"/>
                <w:szCs w:val="11"/>
              </w:rPr>
            </w:pPr>
            <w:r>
              <w:rPr>
                <w:rFonts w:hint="eastAsia" w:cs="宋体" w:eastAsiaTheme="minorHAnsi"/>
                <w:b/>
                <w:bCs/>
                <w:color w:val="000000"/>
                <w:kern w:val="0"/>
                <w:sz w:val="11"/>
                <w:szCs w:val="11"/>
              </w:rPr>
              <w:t>默认±0.5米，可根据实际情况在±1.5米内自定义设置。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940" w:type="dxa"/>
            <w:vMerge w:val="continue"/>
            <w:shd w:val="clear" w:color="auto" w:fill="C6E0B4"/>
            <w:vAlign w:val="center"/>
          </w:tcPr>
          <w:p>
            <w:pPr>
              <w:widowControl/>
              <w:jc w:val="center"/>
              <w:rPr>
                <w:rFonts w:cs="宋体" w:eastAsiaTheme="minorHAnsi"/>
                <w:b/>
                <w:bCs/>
                <w:color w:val="000000"/>
                <w:kern w:val="0"/>
                <w:sz w:val="11"/>
                <w:szCs w:val="11"/>
              </w:rPr>
            </w:pPr>
          </w:p>
        </w:tc>
        <w:tc>
          <w:tcPr>
            <w:tcW w:w="1352" w:type="dxa"/>
            <w:shd w:val="clear" w:color="000000" w:fill="E2EFDA"/>
            <w:vAlign w:val="center"/>
          </w:tcPr>
          <w:p>
            <w:pPr>
              <w:widowControl/>
              <w:jc w:val="center"/>
              <w:rPr>
                <w:rFonts w:cs="宋体" w:eastAsiaTheme="minorHAnsi"/>
                <w:b/>
                <w:bCs/>
                <w:color w:val="000000"/>
                <w:kern w:val="0"/>
                <w:sz w:val="11"/>
                <w:szCs w:val="11"/>
              </w:rPr>
            </w:pPr>
            <w:r>
              <w:rPr>
                <w:rFonts w:hint="eastAsia" w:cs="宋体" w:eastAsiaTheme="minorHAnsi"/>
                <w:b/>
                <w:bCs/>
                <w:color w:val="000000"/>
                <w:kern w:val="0"/>
                <w:sz w:val="11"/>
                <w:szCs w:val="11"/>
              </w:rPr>
              <w:t>出厂纵向长度</w:t>
            </w:r>
          </w:p>
        </w:tc>
        <w:tc>
          <w:tcPr>
            <w:tcW w:w="1146" w:type="dxa"/>
            <w:shd w:val="clear" w:color="000000" w:fill="E2EFDA"/>
            <w:vAlign w:val="center"/>
          </w:tcPr>
          <w:p>
            <w:pPr>
              <w:widowControl/>
              <w:spacing w:line="200" w:lineRule="exact"/>
              <w:jc w:val="left"/>
              <w:rPr>
                <w:rFonts w:cs="宋体" w:eastAsiaTheme="minorHAnsi"/>
                <w:b/>
                <w:bCs/>
                <w:color w:val="000000"/>
                <w:kern w:val="0"/>
                <w:sz w:val="11"/>
                <w:szCs w:val="11"/>
              </w:rPr>
            </w:pPr>
            <w:r>
              <w:rPr>
                <w:rFonts w:hint="eastAsia" w:cs="宋体" w:eastAsiaTheme="minorHAnsi"/>
                <w:b/>
                <w:bCs/>
                <w:color w:val="000000"/>
                <w:kern w:val="0"/>
                <w:sz w:val="11"/>
                <w:szCs w:val="11"/>
              </w:rPr>
              <w:t>1-6m可配置，默认3m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940" w:type="dxa"/>
            <w:vMerge w:val="restart"/>
            <w:shd w:val="clear" w:color="auto" w:fill="E2EFDA"/>
            <w:vAlign w:val="center"/>
          </w:tcPr>
          <w:p>
            <w:pPr>
              <w:widowControl/>
              <w:jc w:val="center"/>
              <w:rPr>
                <w:rFonts w:cs="宋体" w:eastAsiaTheme="minorHAnsi"/>
                <w:b/>
                <w:bCs/>
                <w:color w:val="000000"/>
                <w:kern w:val="0"/>
                <w:sz w:val="11"/>
                <w:szCs w:val="11"/>
              </w:rPr>
            </w:pPr>
            <w:r>
              <w:rPr>
                <w:rFonts w:hint="eastAsia" w:cs="宋体" w:eastAsiaTheme="minorHAnsi"/>
                <w:b/>
                <w:bCs/>
                <w:color w:val="000000"/>
                <w:kern w:val="0"/>
                <w:sz w:val="11"/>
                <w:szCs w:val="11"/>
              </w:rPr>
              <w:t>升级调试</w:t>
            </w:r>
          </w:p>
        </w:tc>
        <w:tc>
          <w:tcPr>
            <w:tcW w:w="1352" w:type="dxa"/>
            <w:shd w:val="clear" w:color="000000" w:fill="C6E0B4"/>
            <w:vAlign w:val="center"/>
          </w:tcPr>
          <w:p>
            <w:pPr>
              <w:widowControl/>
              <w:jc w:val="center"/>
              <w:rPr>
                <w:rFonts w:cs="宋体" w:eastAsiaTheme="minorHAnsi"/>
                <w:b/>
                <w:bCs/>
                <w:color w:val="000000"/>
                <w:kern w:val="0"/>
                <w:sz w:val="11"/>
                <w:szCs w:val="11"/>
              </w:rPr>
            </w:pPr>
            <w:r>
              <w:rPr>
                <w:rFonts w:hint="eastAsia" w:cs="宋体" w:eastAsiaTheme="minorHAnsi"/>
                <w:b/>
                <w:bCs/>
                <w:color w:val="000000"/>
                <w:kern w:val="0"/>
                <w:sz w:val="11"/>
                <w:szCs w:val="11"/>
              </w:rPr>
              <w:t>在线调试</w:t>
            </w:r>
          </w:p>
        </w:tc>
        <w:tc>
          <w:tcPr>
            <w:tcW w:w="1146" w:type="dxa"/>
            <w:shd w:val="clear" w:color="000000" w:fill="C6E0B4"/>
            <w:vAlign w:val="center"/>
          </w:tcPr>
          <w:p>
            <w:pPr>
              <w:widowControl/>
              <w:jc w:val="center"/>
              <w:rPr>
                <w:rFonts w:cs="宋体" w:eastAsiaTheme="minorHAnsi"/>
                <w:b/>
                <w:bCs/>
                <w:color w:val="000000"/>
                <w:kern w:val="0"/>
                <w:sz w:val="11"/>
                <w:szCs w:val="11"/>
              </w:rPr>
            </w:pPr>
            <w:r>
              <w:rPr>
                <w:rFonts w:hint="eastAsia" w:cs="宋体" w:eastAsiaTheme="minorHAnsi"/>
                <w:b/>
                <w:bCs/>
                <w:color w:val="000000"/>
                <w:kern w:val="0"/>
                <w:sz w:val="11"/>
                <w:szCs w:val="11"/>
              </w:rPr>
              <w:t>485；蓝牙通信调试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940" w:type="dxa"/>
            <w:vMerge w:val="continue"/>
            <w:shd w:val="clear" w:color="auto" w:fill="E2EFDA"/>
            <w:vAlign w:val="center"/>
          </w:tcPr>
          <w:p>
            <w:pPr>
              <w:widowControl/>
              <w:jc w:val="center"/>
              <w:rPr>
                <w:rFonts w:cs="宋体" w:eastAsiaTheme="minorHAnsi"/>
                <w:b/>
                <w:bCs/>
                <w:color w:val="000000"/>
                <w:kern w:val="0"/>
                <w:sz w:val="11"/>
                <w:szCs w:val="11"/>
              </w:rPr>
            </w:pPr>
          </w:p>
        </w:tc>
        <w:tc>
          <w:tcPr>
            <w:tcW w:w="1352" w:type="dxa"/>
            <w:shd w:val="clear" w:color="auto" w:fill="E2EFDA"/>
            <w:vAlign w:val="center"/>
          </w:tcPr>
          <w:p>
            <w:pPr>
              <w:widowControl/>
              <w:jc w:val="center"/>
              <w:rPr>
                <w:rFonts w:cs="宋体" w:eastAsiaTheme="minorHAnsi"/>
                <w:b/>
                <w:bCs/>
                <w:color w:val="000000"/>
                <w:kern w:val="0"/>
                <w:sz w:val="11"/>
                <w:szCs w:val="11"/>
              </w:rPr>
            </w:pPr>
            <w:r>
              <w:rPr>
                <w:rFonts w:hint="eastAsia" w:cs="宋体" w:eastAsiaTheme="minorHAnsi"/>
                <w:b/>
                <w:bCs/>
                <w:color w:val="000000"/>
                <w:kern w:val="0"/>
                <w:sz w:val="11"/>
                <w:szCs w:val="11"/>
              </w:rPr>
              <w:t>在线升级</w:t>
            </w:r>
          </w:p>
        </w:tc>
        <w:tc>
          <w:tcPr>
            <w:tcW w:w="1146" w:type="dxa"/>
            <w:shd w:val="clear" w:color="auto" w:fill="E2EFDA"/>
            <w:vAlign w:val="center"/>
          </w:tcPr>
          <w:p>
            <w:pPr>
              <w:widowControl/>
              <w:jc w:val="center"/>
              <w:rPr>
                <w:rFonts w:cs="宋体" w:eastAsiaTheme="minorHAnsi"/>
                <w:b/>
                <w:bCs/>
                <w:color w:val="000000"/>
                <w:kern w:val="0"/>
                <w:sz w:val="11"/>
                <w:szCs w:val="11"/>
              </w:rPr>
            </w:pPr>
            <w:r>
              <w:rPr>
                <w:rFonts w:hint="eastAsia" w:cs="宋体" w:eastAsiaTheme="minorHAnsi"/>
                <w:b/>
                <w:bCs/>
                <w:color w:val="000000"/>
                <w:kern w:val="0"/>
                <w:sz w:val="11"/>
                <w:szCs w:val="11"/>
              </w:rPr>
              <w:t>485；蓝牙通信升级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940" w:type="dxa"/>
            <w:shd w:val="clear" w:color="000000" w:fill="C6E0B4"/>
            <w:vAlign w:val="center"/>
          </w:tcPr>
          <w:p>
            <w:pPr>
              <w:widowControl/>
              <w:jc w:val="center"/>
              <w:rPr>
                <w:rFonts w:cs="宋体" w:eastAsiaTheme="minorHAnsi"/>
                <w:b/>
                <w:bCs/>
                <w:color w:val="000000"/>
                <w:kern w:val="0"/>
                <w:sz w:val="11"/>
                <w:szCs w:val="11"/>
              </w:rPr>
            </w:pPr>
            <w:r>
              <w:rPr>
                <w:rFonts w:hint="eastAsia" w:cs="宋体" w:eastAsiaTheme="minorHAnsi"/>
                <w:b/>
                <w:bCs/>
                <w:color w:val="000000"/>
                <w:kern w:val="0"/>
                <w:sz w:val="11"/>
                <w:szCs w:val="11"/>
              </w:rPr>
              <w:t>适用类型</w:t>
            </w:r>
          </w:p>
        </w:tc>
        <w:tc>
          <w:tcPr>
            <w:tcW w:w="2498" w:type="dxa"/>
            <w:gridSpan w:val="2"/>
            <w:shd w:val="clear" w:color="000000" w:fill="C6E0B4"/>
            <w:vAlign w:val="center"/>
          </w:tcPr>
          <w:p>
            <w:pPr>
              <w:widowControl/>
              <w:spacing w:line="200" w:lineRule="exact"/>
              <w:jc w:val="center"/>
              <w:rPr>
                <w:rFonts w:cs="宋体" w:eastAsiaTheme="minorHAnsi"/>
                <w:b/>
                <w:bCs/>
                <w:color w:val="000000"/>
                <w:kern w:val="0"/>
                <w:sz w:val="11"/>
                <w:szCs w:val="11"/>
              </w:rPr>
            </w:pPr>
            <w:r>
              <w:rPr>
                <w:rFonts w:hint="eastAsia" w:cs="宋体" w:eastAsiaTheme="minorHAnsi"/>
                <w:b/>
                <w:bCs/>
                <w:color w:val="000000"/>
                <w:kern w:val="0"/>
                <w:sz w:val="11"/>
                <w:szCs w:val="11"/>
              </w:rPr>
              <w:t>直杆，栅栏，广告牌，空降闸类道闸</w:t>
            </w:r>
          </w:p>
        </w:tc>
      </w:tr>
    </w:tbl>
    <w:p/>
    <w:tbl>
      <w:tblPr>
        <w:tblStyle w:val="16"/>
        <w:tblW w:w="422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38135" w:themeFill="accent6" w:themeFillShade="BF"/>
        <w:tblLayout w:type="fixed"/>
        <w:tblCellMar>
          <w:top w:w="0" w:type="dxa"/>
          <w:left w:w="108" w:type="dxa"/>
          <w:bottom w:w="0" w:type="dxa"/>
          <w:right w:w="108" w:type="dxa"/>
        </w:tblCellMar>
      </w:tblPr>
      <w:tblGrid>
        <w:gridCol w:w="42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jc w:val="center"/>
        </w:trPr>
        <w:tc>
          <w:tcPr>
            <w:tcW w:w="4228" w:type="dxa"/>
            <w:shd w:val="clear" w:color="auto" w:fill="538135" w:themeFill="accent6" w:themeFillShade="BF"/>
          </w:tcPr>
          <w:p>
            <w:pPr>
              <w:pStyle w:val="2"/>
            </w:pPr>
            <w:bookmarkStart w:id="10" w:name="_Toc19259"/>
            <w:bookmarkStart w:id="11" w:name="_Toc27988"/>
            <w:bookmarkStart w:id="12" w:name="_Toc29303"/>
            <w:r>
              <w:rPr>
                <w:rFonts w:hint="eastAsia"/>
              </w:rPr>
              <w:t>3</w:t>
            </w:r>
            <w:r>
              <w:t>.</w:t>
            </w:r>
            <w:r>
              <w:rPr>
                <w:rFonts w:hint="eastAsia"/>
              </w:rPr>
              <w:t>产品特性</w:t>
            </w:r>
            <w:bookmarkEnd w:id="10"/>
            <w:bookmarkEnd w:id="11"/>
            <w:bookmarkEnd w:id="12"/>
          </w:p>
        </w:tc>
      </w:tr>
    </w:tbl>
    <w:p>
      <w:pPr>
        <w:rPr>
          <w:rFonts w:eastAsiaTheme="minorHAnsi"/>
          <w:b/>
          <w:sz w:val="18"/>
          <w:szCs w:val="18"/>
        </w:rPr>
      </w:pPr>
    </w:p>
    <w:p>
      <w:pPr>
        <w:rPr>
          <w:rFonts w:eastAsiaTheme="minorHAnsi"/>
          <w:sz w:val="16"/>
          <w:szCs w:val="16"/>
        </w:rPr>
      </w:pPr>
      <w:r>
        <w:rPr>
          <w:rFonts w:hint="eastAsia" w:eastAsiaTheme="minorHAnsi"/>
          <w:sz w:val="16"/>
          <w:szCs w:val="16"/>
        </w:rPr>
        <w:t>雷达外观如图1所示，主要特色有</w:t>
      </w:r>
    </w:p>
    <w:p>
      <w:pPr>
        <w:pStyle w:val="33"/>
        <w:numPr>
          <w:ilvl w:val="0"/>
          <w:numId w:val="2"/>
        </w:numPr>
        <w:ind w:left="142" w:hanging="142" w:firstLineChars="0"/>
        <w:rPr>
          <w:rFonts w:eastAsiaTheme="minorHAnsi"/>
          <w:sz w:val="16"/>
          <w:szCs w:val="16"/>
        </w:rPr>
      </w:pPr>
      <w:r>
        <w:rPr>
          <w:rFonts w:hint="eastAsia" w:eastAsiaTheme="minorHAnsi"/>
          <w:b/>
          <w:sz w:val="16"/>
          <w:szCs w:val="16"/>
        </w:rPr>
        <w:t>LED指示灯</w:t>
      </w:r>
      <w:r>
        <w:rPr>
          <w:rFonts w:hint="eastAsia" w:eastAsiaTheme="minorHAnsi"/>
          <w:b/>
          <w:bCs/>
          <w:sz w:val="16"/>
          <w:szCs w:val="16"/>
        </w:rPr>
        <w:t>：</w:t>
      </w:r>
      <w:r>
        <w:rPr>
          <w:rFonts w:eastAsiaTheme="minorHAnsi"/>
          <w:sz w:val="16"/>
          <w:szCs w:val="16"/>
        </w:rPr>
        <w:t>雷达</w:t>
      </w:r>
      <w:r>
        <w:rPr>
          <w:rFonts w:hint="eastAsia" w:eastAsiaTheme="minorHAnsi"/>
          <w:sz w:val="16"/>
          <w:szCs w:val="16"/>
        </w:rPr>
        <w:t>正面</w:t>
      </w:r>
      <w:r>
        <w:rPr>
          <w:rFonts w:eastAsiaTheme="minorHAnsi"/>
          <w:sz w:val="16"/>
          <w:szCs w:val="16"/>
        </w:rPr>
        <w:t>有两个</w:t>
      </w:r>
      <w:r>
        <w:rPr>
          <w:rFonts w:hint="eastAsia" w:eastAsiaTheme="minorHAnsi"/>
          <w:sz w:val="16"/>
          <w:szCs w:val="16"/>
        </w:rPr>
        <w:t>LED指示灯，红色为电源灯，接通电源后保持常亮；绿色为状态灯，在区域内检测到目标后绿灯亮，目标消失后绿灯熄灭；</w:t>
      </w:r>
      <w:bookmarkEnd w:id="5"/>
    </w:p>
    <w:p>
      <w:pPr>
        <w:pStyle w:val="33"/>
        <w:numPr>
          <w:ilvl w:val="0"/>
          <w:numId w:val="2"/>
        </w:numPr>
        <w:ind w:left="142" w:hanging="142" w:firstLineChars="0"/>
        <w:rPr>
          <w:rFonts w:eastAsiaTheme="minorHAnsi"/>
          <w:sz w:val="16"/>
          <w:szCs w:val="16"/>
        </w:rPr>
      </w:pPr>
      <w:r>
        <w:rPr>
          <w:rFonts w:hint="eastAsia" w:eastAsiaTheme="minorHAnsi"/>
          <w:b/>
          <w:bCs/>
          <w:sz w:val="16"/>
          <w:szCs w:val="16"/>
        </w:rPr>
        <w:t>探测区域配置：</w:t>
      </w:r>
      <w:r>
        <w:rPr>
          <w:rFonts w:hint="eastAsia" w:eastAsiaTheme="minorHAnsi"/>
          <w:sz w:val="16"/>
          <w:szCs w:val="16"/>
        </w:rPr>
        <w:t>雷达的默认感应区域为正前向</w:t>
      </w:r>
      <w:r>
        <w:rPr>
          <w:rFonts w:eastAsiaTheme="minorHAnsi"/>
          <w:sz w:val="16"/>
          <w:szCs w:val="16"/>
        </w:rPr>
        <w:t>3米，</w:t>
      </w:r>
      <w:r>
        <w:rPr>
          <w:rFonts w:hint="eastAsia" w:eastAsiaTheme="minorHAnsi"/>
          <w:sz w:val="16"/>
          <w:szCs w:val="16"/>
        </w:rPr>
        <w:t>可以</w:t>
      </w:r>
      <w:r>
        <w:rPr>
          <w:rFonts w:eastAsiaTheme="minorHAnsi"/>
          <w:sz w:val="16"/>
          <w:szCs w:val="16"/>
        </w:rPr>
        <w:t>通过</w:t>
      </w:r>
      <w:r>
        <w:rPr>
          <w:rFonts w:hint="eastAsia" w:eastAsiaTheme="minorHAnsi"/>
          <w:sz w:val="16"/>
          <w:szCs w:val="16"/>
        </w:rPr>
        <w:t>手机app或电脑调试软件</w:t>
      </w:r>
      <w:r>
        <w:rPr>
          <w:rFonts w:eastAsiaTheme="minorHAnsi"/>
          <w:sz w:val="16"/>
          <w:szCs w:val="16"/>
        </w:rPr>
        <w:t>设置不同的检测区域；</w:t>
      </w:r>
    </w:p>
    <w:p>
      <w:pPr>
        <w:pStyle w:val="33"/>
        <w:numPr>
          <w:ilvl w:val="0"/>
          <w:numId w:val="2"/>
        </w:numPr>
        <w:ind w:left="142" w:hanging="142" w:firstLineChars="0"/>
        <w:rPr>
          <w:rFonts w:eastAsiaTheme="minorHAnsi"/>
          <w:sz w:val="16"/>
          <w:szCs w:val="16"/>
        </w:rPr>
      </w:pPr>
      <w:r>
        <w:rPr>
          <w:rFonts w:eastAsiaTheme="minorHAnsi"/>
          <w:b/>
          <w:bCs/>
          <w:sz w:val="16"/>
          <w:szCs w:val="16"/>
        </w:rPr>
        <w:t>配置参数保存：</w:t>
      </w:r>
      <w:r>
        <w:rPr>
          <w:rFonts w:eastAsiaTheme="minorHAnsi"/>
          <w:sz w:val="16"/>
          <w:szCs w:val="16"/>
        </w:rPr>
        <w:t>能够自动保存探测区域等配置，断电重启后</w:t>
      </w:r>
      <w:r>
        <w:rPr>
          <w:rFonts w:hint="eastAsia" w:eastAsiaTheme="minorHAnsi"/>
          <w:sz w:val="16"/>
          <w:szCs w:val="16"/>
        </w:rPr>
        <w:t>使用最近保存</w:t>
      </w:r>
      <w:r>
        <w:rPr>
          <w:rFonts w:eastAsiaTheme="minorHAnsi"/>
          <w:sz w:val="16"/>
          <w:szCs w:val="16"/>
        </w:rPr>
        <w:t>的配置参数；</w:t>
      </w:r>
    </w:p>
    <w:p>
      <w:pPr>
        <w:pStyle w:val="33"/>
        <w:numPr>
          <w:ilvl w:val="0"/>
          <w:numId w:val="2"/>
        </w:numPr>
        <w:ind w:left="142" w:hanging="142" w:firstLineChars="0"/>
        <w:rPr>
          <w:rFonts w:eastAsiaTheme="minorHAnsi"/>
          <w:sz w:val="16"/>
          <w:szCs w:val="16"/>
        </w:rPr>
      </w:pPr>
      <w:r>
        <w:rPr>
          <w:rFonts w:hint="eastAsia" w:eastAsiaTheme="minorHAnsi"/>
          <w:b/>
          <w:bCs/>
          <w:sz w:val="16"/>
          <w:szCs w:val="16"/>
        </w:rPr>
        <w:t>固件升级：</w:t>
      </w:r>
      <w:r>
        <w:rPr>
          <w:rFonts w:hint="eastAsia" w:eastAsiaTheme="minorHAnsi"/>
          <w:sz w:val="16"/>
          <w:szCs w:val="16"/>
        </w:rPr>
        <w:t>免拆装，通过485/蓝牙接口在线升级固件，升级完成后重启雷达后生效；</w:t>
      </w:r>
    </w:p>
    <w:p>
      <w:pPr>
        <w:pStyle w:val="33"/>
        <w:numPr>
          <w:ilvl w:val="0"/>
          <w:numId w:val="2"/>
        </w:numPr>
        <w:ind w:left="142" w:hanging="142" w:firstLineChars="0"/>
        <w:rPr>
          <w:rFonts w:eastAsiaTheme="minorHAnsi"/>
          <w:sz w:val="16"/>
          <w:szCs w:val="16"/>
        </w:rPr>
      </w:pPr>
      <w:r>
        <w:rPr>
          <w:rFonts w:hint="eastAsia" w:eastAsiaTheme="minorHAnsi"/>
          <w:b/>
          <w:bCs/>
          <w:sz w:val="16"/>
          <w:szCs w:val="16"/>
        </w:rPr>
        <w:t>性能稳定：</w:t>
      </w:r>
      <w:r>
        <w:rPr>
          <w:rFonts w:hint="eastAsia" w:eastAsiaTheme="minorHAnsi"/>
          <w:sz w:val="16"/>
          <w:szCs w:val="16"/>
        </w:rPr>
        <w:t>雷达工作不受光照、灰尘、雨雪等外界环境的影响。</w:t>
      </w:r>
      <w:bookmarkEnd w:id="9"/>
      <w:r>
        <w:rPr>
          <w:rFonts w:hint="eastAsia" w:eastAsiaTheme="minorHAnsi"/>
          <w:sz w:val="16"/>
          <w:szCs w:val="16"/>
        </w:rPr>
        <w:t xml:space="preserve">  </w:t>
      </w:r>
    </w:p>
    <w:p>
      <w:pPr>
        <w:pStyle w:val="33"/>
        <w:ind w:left="142" w:firstLine="0" w:firstLineChars="0"/>
        <w:rPr>
          <w:rFonts w:eastAsiaTheme="minorHAnsi"/>
          <w:sz w:val="16"/>
          <w:szCs w:val="16"/>
        </w:rPr>
      </w:pPr>
      <w:r>
        <w:rPr>
          <w:rFonts w:eastAsiaTheme="minorHAnsi"/>
          <w:sz w:val="16"/>
          <w:szCs w:val="16"/>
        </w:rPr>
        <w:drawing>
          <wp:inline distT="0" distB="0" distL="0" distR="0">
            <wp:extent cx="2070735" cy="1351915"/>
            <wp:effectExtent l="0" t="0" r="571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082812" cy="1359604"/>
                    </a:xfrm>
                    <a:prstGeom prst="rect">
                      <a:avLst/>
                    </a:prstGeom>
                    <a:noFill/>
                    <a:ln>
                      <a:noFill/>
                    </a:ln>
                  </pic:spPr>
                </pic:pic>
              </a:graphicData>
            </a:graphic>
          </wp:inline>
        </w:drawing>
      </w:r>
    </w:p>
    <w:p>
      <w:pPr>
        <w:jc w:val="center"/>
        <w:rPr>
          <w:rFonts w:eastAsiaTheme="minorHAnsi"/>
          <w:sz w:val="13"/>
          <w:szCs w:val="13"/>
        </w:rPr>
      </w:pPr>
      <w:r>
        <w:rPr>
          <w:rFonts w:eastAsiaTheme="minorHAnsi"/>
          <w:sz w:val="13"/>
          <w:szCs w:val="13"/>
        </w:rPr>
        <w:t>图1</w:t>
      </w:r>
      <w:r>
        <w:rPr>
          <w:rFonts w:hint="eastAsia" w:eastAsiaTheme="minorHAnsi"/>
          <w:sz w:val="13"/>
          <w:szCs w:val="13"/>
        </w:rPr>
        <w:t>. 道闸雷达产品外观及尺寸</w:t>
      </w:r>
    </w:p>
    <w:p>
      <w:pPr>
        <w:jc w:val="center"/>
        <w:rPr>
          <w:rFonts w:eastAsiaTheme="minorHAnsi"/>
          <w:sz w:val="13"/>
          <w:szCs w:val="13"/>
        </w:rPr>
      </w:pPr>
    </w:p>
    <w:tbl>
      <w:tblPr>
        <w:tblStyle w:val="16"/>
        <w:tblW w:w="4400" w:type="dxa"/>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38135" w:themeFill="accent6" w:themeFillShade="BF"/>
        <w:tblLayout w:type="fixed"/>
        <w:tblCellMar>
          <w:top w:w="0" w:type="dxa"/>
          <w:left w:w="108" w:type="dxa"/>
          <w:bottom w:w="0" w:type="dxa"/>
          <w:right w:w="108" w:type="dxa"/>
        </w:tblCellMar>
      </w:tblPr>
      <w:tblGrid>
        <w:gridCol w:w="44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38135" w:themeFill="accent6" w:themeFillShade="BF"/>
          <w:tblCellMar>
            <w:top w:w="0" w:type="dxa"/>
            <w:left w:w="108" w:type="dxa"/>
            <w:bottom w:w="0" w:type="dxa"/>
            <w:right w:w="108" w:type="dxa"/>
          </w:tblCellMar>
        </w:tblPrEx>
        <w:trPr>
          <w:trHeight w:val="342" w:hRule="atLeast"/>
        </w:trPr>
        <w:tc>
          <w:tcPr>
            <w:tcW w:w="4400" w:type="dxa"/>
            <w:shd w:val="clear" w:color="auto" w:fill="538135" w:themeFill="accent6" w:themeFillShade="BF"/>
          </w:tcPr>
          <w:p>
            <w:pPr>
              <w:ind w:firstLine="440" w:firstLineChars="200"/>
              <w:rPr>
                <w:rFonts w:eastAsiaTheme="minorHAnsi"/>
              </w:rPr>
            </w:pPr>
            <w:bookmarkStart w:id="13" w:name="_Toc1013"/>
            <w:bookmarkStart w:id="14" w:name="_Toc12006735"/>
            <w:bookmarkStart w:id="15" w:name="_Toc19639"/>
            <w:bookmarkStart w:id="16" w:name="_Toc21520"/>
            <w:r>
              <w:rPr>
                <w:rStyle w:val="30"/>
              </w:rPr>
              <w:t>4.安装说明</w:t>
            </w:r>
            <w:bookmarkEnd w:id="13"/>
            <w:bookmarkEnd w:id="14"/>
            <w:bookmarkEnd w:id="15"/>
            <w:bookmarkEnd w:id="16"/>
          </w:p>
        </w:tc>
      </w:tr>
    </w:tbl>
    <w:p>
      <w:pPr>
        <w:rPr>
          <w:rFonts w:eastAsiaTheme="minorHAnsi"/>
        </w:rPr>
      </w:pPr>
      <w:bookmarkStart w:id="17" w:name="_Hlk12042448"/>
    </w:p>
    <w:p>
      <w:pPr>
        <w:ind w:firstLine="320" w:firstLineChars="200"/>
        <w:rPr>
          <w:rFonts w:eastAsiaTheme="minorHAnsi"/>
          <w:sz w:val="16"/>
          <w:szCs w:val="16"/>
        </w:rPr>
      </w:pPr>
      <w:r>
        <w:rPr>
          <w:rFonts w:hint="eastAsia" w:eastAsiaTheme="minorHAnsi"/>
          <w:sz w:val="16"/>
          <w:szCs w:val="16"/>
        </w:rPr>
        <w:t>本雷达需要垂直于车道（车辆进出）方向安装在道闸箱体上(如图</w:t>
      </w:r>
      <w:r>
        <w:rPr>
          <w:rFonts w:eastAsiaTheme="minorHAnsi"/>
          <w:sz w:val="16"/>
          <w:szCs w:val="16"/>
        </w:rPr>
        <w:t>2)</w:t>
      </w:r>
      <w:r>
        <w:rPr>
          <w:rFonts w:hint="eastAsia" w:eastAsiaTheme="minorHAnsi"/>
          <w:sz w:val="16"/>
          <w:szCs w:val="16"/>
        </w:rPr>
        <w:t>，安装步骤如下：</w:t>
      </w:r>
    </w:p>
    <w:p>
      <w:pPr>
        <w:ind w:firstLine="320" w:firstLineChars="200"/>
        <w:rPr>
          <w:rFonts w:eastAsiaTheme="minorHAnsi"/>
          <w:sz w:val="16"/>
          <w:szCs w:val="16"/>
        </w:rPr>
      </w:pPr>
    </w:p>
    <w:p>
      <w:pPr>
        <w:numPr>
          <w:ilvl w:val="0"/>
          <w:numId w:val="3"/>
        </w:numPr>
        <w:ind w:left="220" w:hanging="220"/>
        <w:rPr>
          <w:rFonts w:eastAsiaTheme="minorHAnsi"/>
          <w:b/>
          <w:bCs/>
          <w:sz w:val="16"/>
          <w:szCs w:val="16"/>
        </w:rPr>
      </w:pPr>
      <w:r>
        <w:rPr>
          <w:rFonts w:hint="eastAsia" w:eastAsiaTheme="minorHAnsi"/>
          <w:b/>
          <w:bCs/>
          <w:sz w:val="16"/>
          <w:szCs w:val="16"/>
        </w:rPr>
        <w:t>第</w:t>
      </w:r>
      <w:r>
        <w:rPr>
          <w:rFonts w:eastAsiaTheme="minorHAnsi"/>
          <w:b/>
          <w:bCs/>
          <w:sz w:val="16"/>
          <w:szCs w:val="16"/>
        </w:rPr>
        <w:t>1</w:t>
      </w:r>
      <w:r>
        <w:rPr>
          <w:rFonts w:hint="eastAsia" w:eastAsiaTheme="minorHAnsi"/>
          <w:b/>
          <w:bCs/>
          <w:sz w:val="16"/>
          <w:szCs w:val="16"/>
        </w:rPr>
        <w:t>步：确认雷达安装孔位</w:t>
      </w:r>
    </w:p>
    <w:p>
      <w:pPr>
        <w:ind w:firstLine="320" w:firstLineChars="200"/>
        <w:rPr>
          <w:rFonts w:eastAsiaTheme="minorHAnsi"/>
          <w:color w:val="000000" w:themeColor="text1"/>
          <w:sz w:val="16"/>
          <w:szCs w:val="16"/>
          <w14:textFill>
            <w14:solidFill>
              <w14:schemeClr w14:val="tx1"/>
            </w14:solidFill>
          </w14:textFill>
        </w:rPr>
      </w:pPr>
      <w:r>
        <w:rPr>
          <w:rFonts w:hint="eastAsia" w:eastAsiaTheme="minorHAnsi"/>
          <w:color w:val="000000" w:themeColor="text1"/>
          <w:sz w:val="16"/>
          <w:szCs w:val="16"/>
          <w:highlight w:val="none"/>
          <w:shd w:val="clear" w:color="auto" w:fill="auto"/>
          <w14:textFill>
            <w14:solidFill>
              <w14:schemeClr w14:val="tx1"/>
            </w14:solidFill>
          </w14:textFill>
        </w:rPr>
        <w:t>栅栏杆内侧距雷达安装孔位200-300mm之间，距车道地面（</w:t>
      </w:r>
      <w:r>
        <w:rPr>
          <w:rFonts w:hint="eastAsia" w:eastAsiaTheme="minorHAnsi"/>
          <w:color w:val="000000" w:themeColor="text1"/>
          <w:sz w:val="16"/>
          <w:szCs w:val="16"/>
          <w:highlight w:val="none"/>
          <w:shd w:val="clear" w:color="auto" w:fill="auto"/>
          <w:lang w:val="en-US" w:eastAsia="zh-CN"/>
          <w14:textFill>
            <w14:solidFill>
              <w14:schemeClr w14:val="tx1"/>
            </w14:solidFill>
          </w14:textFill>
        </w:rPr>
        <w:t>含安全岛</w:t>
      </w:r>
      <w:r>
        <w:rPr>
          <w:rFonts w:hint="eastAsia" w:eastAsiaTheme="minorHAnsi"/>
          <w:color w:val="000000" w:themeColor="text1"/>
          <w:sz w:val="16"/>
          <w:szCs w:val="16"/>
          <w:highlight w:val="none"/>
          <w:shd w:val="clear" w:color="auto" w:fill="auto"/>
          <w14:textFill>
            <w14:solidFill>
              <w14:schemeClr w14:val="tx1"/>
            </w14:solidFill>
          </w14:textFill>
        </w:rPr>
        <w:t>）650-750mm处（小车，厢式货车均可），750-800mm（底盘高于7</w:t>
      </w:r>
      <w:r>
        <w:rPr>
          <w:rFonts w:eastAsiaTheme="minorHAnsi"/>
          <w:color w:val="000000" w:themeColor="text1"/>
          <w:sz w:val="16"/>
          <w:szCs w:val="16"/>
          <w:highlight w:val="none"/>
          <w:shd w:val="clear" w:color="auto" w:fill="auto"/>
          <w14:textFill>
            <w14:solidFill>
              <w14:schemeClr w14:val="tx1"/>
            </w14:solidFill>
          </w14:textFill>
        </w:rPr>
        <w:t>00</w:t>
      </w:r>
      <w:r>
        <w:rPr>
          <w:rFonts w:hint="eastAsia" w:eastAsiaTheme="minorHAnsi"/>
          <w:color w:val="000000" w:themeColor="text1"/>
          <w:sz w:val="16"/>
          <w:szCs w:val="16"/>
          <w:highlight w:val="none"/>
          <w:shd w:val="clear" w:color="auto" w:fill="auto"/>
          <w14:textFill>
            <w14:solidFill>
              <w14:schemeClr w14:val="tx1"/>
            </w14:solidFill>
          </w14:textFill>
        </w:rPr>
        <w:t>mm大货车）；</w:t>
      </w:r>
      <w:r>
        <w:rPr>
          <w:rFonts w:hint="eastAsia" w:eastAsiaTheme="minorHAnsi"/>
          <w:color w:val="000000" w:themeColor="text1"/>
          <w:sz w:val="16"/>
          <w:szCs w:val="16"/>
          <w14:textFill>
            <w14:solidFill>
              <w14:schemeClr w14:val="tx1"/>
            </w14:solidFill>
          </w14:textFill>
        </w:rPr>
        <w:t>安装位置如图</w:t>
      </w:r>
      <w:r>
        <w:rPr>
          <w:rFonts w:eastAsiaTheme="minorHAnsi"/>
          <w:color w:val="000000" w:themeColor="text1"/>
          <w:sz w:val="16"/>
          <w:szCs w:val="16"/>
          <w14:textFill>
            <w14:solidFill>
              <w14:schemeClr w14:val="tx1"/>
            </w14:solidFill>
          </w14:textFill>
        </w:rPr>
        <w:t>2</w:t>
      </w:r>
      <w:r>
        <w:rPr>
          <w:rFonts w:hint="eastAsia" w:eastAsiaTheme="minorHAnsi"/>
          <w:color w:val="000000" w:themeColor="text1"/>
          <w:sz w:val="16"/>
          <w:szCs w:val="16"/>
          <w14:textFill>
            <w14:solidFill>
              <w14:schemeClr w14:val="tx1"/>
            </w14:solidFill>
          </w14:textFill>
        </w:rPr>
        <w:t>所示</w:t>
      </w:r>
      <w:bookmarkEnd w:id="17"/>
      <w:r>
        <w:rPr>
          <w:rFonts w:hint="eastAsia" w:eastAsiaTheme="minorHAnsi"/>
          <w:color w:val="000000" w:themeColor="text1"/>
          <w:sz w:val="16"/>
          <w:szCs w:val="16"/>
          <w14:textFill>
            <w14:solidFill>
              <w14:schemeClr w14:val="tx1"/>
            </w14:solidFill>
          </w14:textFill>
        </w:rPr>
        <w:t>。</w:t>
      </w:r>
    </w:p>
    <w:p>
      <w:pPr>
        <w:spacing w:line="360" w:lineRule="auto"/>
        <w:rPr>
          <w:rFonts w:eastAsiaTheme="minorHAnsi"/>
          <w:sz w:val="24"/>
          <w:szCs w:val="24"/>
        </w:rPr>
      </w:pPr>
      <w:bookmarkStart w:id="18" w:name="_Hlk12042847"/>
      <w:r>
        <w:drawing>
          <wp:inline distT="0" distB="0" distL="114300" distR="114300">
            <wp:extent cx="1974850" cy="1443355"/>
            <wp:effectExtent l="0" t="0" r="635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1974850" cy="1443355"/>
                    </a:xfrm>
                    <a:prstGeom prst="rect">
                      <a:avLst/>
                    </a:prstGeom>
                    <a:noFill/>
                    <a:ln>
                      <a:noFill/>
                    </a:ln>
                  </pic:spPr>
                </pic:pic>
              </a:graphicData>
            </a:graphic>
          </wp:inline>
        </w:drawing>
      </w:r>
    </w:p>
    <w:p>
      <w:pPr>
        <w:jc w:val="center"/>
        <w:rPr>
          <w:rFonts w:eastAsiaTheme="minorHAnsi"/>
          <w:sz w:val="13"/>
          <w:szCs w:val="13"/>
        </w:rPr>
      </w:pPr>
      <w:r>
        <w:rPr>
          <w:rFonts w:eastAsiaTheme="minorHAnsi"/>
          <w:sz w:val="13"/>
          <w:szCs w:val="13"/>
        </w:rPr>
        <w:t>图2</w:t>
      </w:r>
      <w:r>
        <w:rPr>
          <w:rFonts w:hint="eastAsia" w:eastAsiaTheme="minorHAnsi"/>
          <w:sz w:val="13"/>
          <w:szCs w:val="13"/>
        </w:rPr>
        <w:t>.道闸雷达安装位置示意图</w:t>
      </w:r>
    </w:p>
    <w:p>
      <w:pPr>
        <w:jc w:val="center"/>
        <w:rPr>
          <w:rFonts w:eastAsiaTheme="minorHAnsi"/>
          <w:sz w:val="13"/>
          <w:szCs w:val="13"/>
        </w:rPr>
      </w:pPr>
    </w:p>
    <w:p>
      <w:pPr>
        <w:numPr>
          <w:ilvl w:val="0"/>
          <w:numId w:val="3"/>
        </w:numPr>
        <w:spacing w:line="240" w:lineRule="atLeast"/>
        <w:ind w:left="221" w:hanging="221"/>
        <w:rPr>
          <w:rFonts w:eastAsiaTheme="minorHAnsi"/>
          <w:b/>
          <w:bCs/>
          <w:sz w:val="16"/>
          <w:szCs w:val="16"/>
        </w:rPr>
      </w:pPr>
      <w:r>
        <w:rPr>
          <w:rFonts w:hint="eastAsia" w:eastAsiaTheme="minorHAnsi"/>
          <w:b/>
          <w:bCs/>
          <w:sz w:val="16"/>
          <w:szCs w:val="16"/>
        </w:rPr>
        <w:t>第2步：安装开孔</w:t>
      </w:r>
    </w:p>
    <w:p>
      <w:pPr>
        <w:ind w:firstLine="320" w:firstLineChars="200"/>
        <w:rPr>
          <w:rFonts w:eastAsiaTheme="minorHAnsi"/>
          <w:sz w:val="16"/>
          <w:szCs w:val="16"/>
        </w:rPr>
      </w:pPr>
      <w:r>
        <w:rPr>
          <w:rFonts w:hint="eastAsia" w:eastAsiaTheme="minorHAnsi"/>
          <w:sz w:val="16"/>
          <w:szCs w:val="16"/>
        </w:rPr>
        <w:t>使用电钻在闸箱选定位置处钻一个适用于M</w:t>
      </w:r>
      <w:r>
        <w:rPr>
          <w:rFonts w:eastAsiaTheme="minorHAnsi"/>
          <w:sz w:val="16"/>
          <w:szCs w:val="16"/>
        </w:rPr>
        <w:t>1</w:t>
      </w:r>
      <w:r>
        <w:rPr>
          <w:rFonts w:hint="eastAsia" w:eastAsiaTheme="minorHAnsi"/>
          <w:sz w:val="16"/>
          <w:szCs w:val="16"/>
          <w:lang w:val="en-US" w:eastAsia="zh-CN"/>
        </w:rPr>
        <w:t>8</w:t>
      </w:r>
      <w:r>
        <w:rPr>
          <w:rFonts w:hint="eastAsia" w:eastAsiaTheme="minorHAnsi"/>
          <w:sz w:val="16"/>
          <w:szCs w:val="16"/>
        </w:rPr>
        <w:t>的固定孔位，推荐开孔钻头直径为1</w:t>
      </w:r>
      <w:r>
        <w:rPr>
          <w:rFonts w:hint="eastAsia" w:eastAsiaTheme="minorHAnsi"/>
          <w:sz w:val="16"/>
          <w:szCs w:val="16"/>
          <w:lang w:val="en-US" w:eastAsia="zh-CN"/>
        </w:rPr>
        <w:t>8</w:t>
      </w:r>
      <w:r>
        <w:rPr>
          <w:rFonts w:hint="eastAsia" w:eastAsiaTheme="minorHAnsi"/>
          <w:sz w:val="16"/>
          <w:szCs w:val="16"/>
        </w:rPr>
        <w:t>mm。</w:t>
      </w:r>
    </w:p>
    <w:bookmarkEnd w:id="18"/>
    <w:p>
      <w:pPr>
        <w:numPr>
          <w:ilvl w:val="0"/>
          <w:numId w:val="3"/>
        </w:numPr>
        <w:spacing w:line="240" w:lineRule="atLeast"/>
        <w:ind w:left="221" w:hanging="221"/>
        <w:rPr>
          <w:rFonts w:eastAsiaTheme="minorHAnsi"/>
          <w:b/>
          <w:bCs/>
          <w:sz w:val="16"/>
          <w:szCs w:val="16"/>
        </w:rPr>
      </w:pPr>
      <w:r>
        <w:rPr>
          <w:rFonts w:hint="eastAsia" w:eastAsiaTheme="minorHAnsi"/>
          <w:b/>
          <w:bCs/>
          <w:sz w:val="16"/>
          <w:szCs w:val="16"/>
        </w:rPr>
        <w:t>第3步：安装固定</w:t>
      </w:r>
    </w:p>
    <w:p>
      <w:pPr>
        <w:rPr>
          <w:rFonts w:eastAsiaTheme="minorHAnsi"/>
          <w:sz w:val="16"/>
          <w:szCs w:val="16"/>
        </w:rPr>
      </w:pPr>
      <w:r>
        <w:rPr>
          <w:rFonts w:hint="eastAsia" w:eastAsiaTheme="minorHAnsi"/>
          <w:sz w:val="16"/>
          <w:szCs w:val="16"/>
        </w:rPr>
        <w:t>如下图所示，雷达通过底部螺栓（扭力值小于20N.m）与闸箱固定。首先将</w:t>
      </w:r>
      <w:r>
        <w:rPr>
          <w:rFonts w:hint="eastAsia" w:eastAsia="宋体"/>
          <w:sz w:val="16"/>
          <w:szCs w:val="16"/>
        </w:rPr>
        <w:t>雷达</w:t>
      </w:r>
      <w:r>
        <w:rPr>
          <w:rFonts w:hint="eastAsia" w:eastAsiaTheme="minorHAnsi"/>
          <w:sz w:val="16"/>
          <w:szCs w:val="16"/>
        </w:rPr>
        <w:t>塞入闸箱中，</w:t>
      </w:r>
      <w:r>
        <w:rPr>
          <w:rFonts w:hint="eastAsia" w:eastAsia="宋体"/>
          <w:sz w:val="16"/>
          <w:szCs w:val="16"/>
        </w:rPr>
        <w:t>然后盖上垫片用M1</w:t>
      </w:r>
      <w:r>
        <w:rPr>
          <w:rFonts w:hint="eastAsia" w:eastAsia="宋体"/>
          <w:sz w:val="16"/>
          <w:szCs w:val="16"/>
          <w:lang w:val="en-US" w:eastAsia="zh-CN"/>
        </w:rPr>
        <w:t>6</w:t>
      </w:r>
      <w:r>
        <w:rPr>
          <w:rFonts w:hint="eastAsia" w:eastAsia="宋体"/>
          <w:sz w:val="16"/>
          <w:szCs w:val="16"/>
        </w:rPr>
        <w:t>螺丝锁紧固定，再将线束端朝下插入雷达并将金属扣锁紧</w:t>
      </w:r>
      <w:r>
        <w:rPr>
          <w:rFonts w:hint="eastAsia" w:eastAsiaTheme="minorHAnsi"/>
          <w:sz w:val="16"/>
          <w:szCs w:val="16"/>
        </w:rPr>
        <w:t>，最终安装效果如图4所示。</w:t>
      </w:r>
    </w:p>
    <w:p>
      <w:pPr>
        <w:spacing w:line="360" w:lineRule="auto"/>
        <w:jc w:val="center"/>
        <w:rPr>
          <w:rFonts w:eastAsiaTheme="minorHAnsi"/>
          <w:sz w:val="24"/>
          <w:szCs w:val="24"/>
        </w:rPr>
      </w:pPr>
      <w:r>
        <w:rPr>
          <w:rFonts w:hint="eastAsia" w:eastAsiaTheme="minorHAnsi"/>
          <w:b/>
          <w:bCs/>
          <w:sz w:val="13"/>
          <w:szCs w:val="13"/>
        </w:rPr>
        <mc:AlternateContent>
          <mc:Choice Requires="wps">
            <w:drawing>
              <wp:anchor distT="0" distB="0" distL="114300" distR="114300" simplePos="0" relativeHeight="251687936" behindDoc="0" locked="0" layoutInCell="1" allowOverlap="1">
                <wp:simplePos x="0" y="0"/>
                <wp:positionH relativeFrom="margin">
                  <wp:posOffset>941070</wp:posOffset>
                </wp:positionH>
                <wp:positionV relativeFrom="paragraph">
                  <wp:posOffset>98425</wp:posOffset>
                </wp:positionV>
                <wp:extent cx="417195" cy="245110"/>
                <wp:effectExtent l="0" t="0" r="14605" b="123190"/>
                <wp:wrapNone/>
                <wp:docPr id="4" name="对话气泡: 矩形 20"/>
                <wp:cNvGraphicFramePr/>
                <a:graphic xmlns:a="http://schemas.openxmlformats.org/drawingml/2006/main">
                  <a:graphicData uri="http://schemas.microsoft.com/office/word/2010/wordprocessingShape">
                    <wps:wsp>
                      <wps:cNvSpPr/>
                      <wps:spPr>
                        <a:xfrm>
                          <a:off x="0" y="0"/>
                          <a:ext cx="417195" cy="245110"/>
                        </a:xfrm>
                        <a:prstGeom prst="wedgeRectCallout">
                          <a:avLst>
                            <a:gd name="adj1" fmla="val -41241"/>
                            <a:gd name="adj2" fmla="val 92130"/>
                          </a:avLst>
                        </a:prstGeom>
                        <a:noFill/>
                        <a:ln>
                          <a:solidFill>
                            <a:srgbClr val="FF0000"/>
                          </a:solidFill>
                        </a:ln>
                      </wps:spPr>
                      <wps:style>
                        <a:lnRef idx="2">
                          <a:schemeClr val="dk1"/>
                        </a:lnRef>
                        <a:fillRef idx="1">
                          <a:schemeClr val="lt1"/>
                        </a:fillRef>
                        <a:effectRef idx="0">
                          <a:schemeClr val="dk1"/>
                        </a:effectRef>
                        <a:fontRef idx="minor">
                          <a:schemeClr val="dk1"/>
                        </a:fontRef>
                      </wps:style>
                      <wps:txbx>
                        <w:txbxContent>
                          <w:p>
                            <w:pPr>
                              <w:rPr>
                                <w:color w:val="FF0000"/>
                                <w:sz w:val="13"/>
                                <w:szCs w:val="13"/>
                              </w:rPr>
                            </w:pPr>
                            <w:r>
                              <w:rPr>
                                <w:rFonts w:hint="eastAsia"/>
                                <w:color w:val="FF0000"/>
                                <w:sz w:val="13"/>
                                <w:szCs w:val="13"/>
                              </w:rPr>
                              <w:t>雷达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0" o:spid="_x0000_s1026" o:spt="61" type="#_x0000_t61" style="position:absolute;left:0pt;margin-left:74.1pt;margin-top:7.75pt;height:19.3pt;width:32.85pt;mso-position-horizontal-relative:margin;z-index:251687936;v-text-anchor:middle;mso-width-relative:page;mso-height-relative:page;" filled="f" stroked="t" coordsize="21600,21600" o:gfxdata="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OULEsHaAAAACQEAAA8AAAAAAAAAAQAgAAAAIgAAAGRycy9kb3ducmV2LnhtbFBLAQIUABQA&#10;AAAIAIdO4kBsRgw0mQIAAPQEAAAOAAAAAAAAAAEAIAAAACkBAABkcnMvZTJvRG9jLnhtbFBLBQYA&#10;AAAABgAGAFkBAAA0BgAAAAA=&#10;" adj="1892,30700">
                <v:fill on="f" focussize="0,0"/>
                <v:stroke weight="1pt" color="#FF0000 [3200]" miterlimit="8" joinstyle="miter"/>
                <v:imagedata o:title=""/>
                <o:lock v:ext="edit" aspectratio="f"/>
                <v:textbox>
                  <w:txbxContent>
                    <w:p>
                      <w:pPr>
                        <w:rPr>
                          <w:color w:val="FF0000"/>
                          <w:sz w:val="13"/>
                          <w:szCs w:val="13"/>
                        </w:rPr>
                      </w:pPr>
                      <w:r>
                        <w:rPr>
                          <w:rFonts w:hint="eastAsia"/>
                          <w:color w:val="FF0000"/>
                          <w:sz w:val="13"/>
                          <w:szCs w:val="13"/>
                        </w:rPr>
                        <w:t>雷达</w:t>
                      </w:r>
                    </w:p>
                  </w:txbxContent>
                </v:textbox>
              </v:shape>
            </w:pict>
          </mc:Fallback>
        </mc:AlternateContent>
      </w:r>
      <w:r>
        <w:rPr>
          <w:rFonts w:hint="eastAsia" w:eastAsiaTheme="minorHAnsi"/>
          <w:sz w:val="24"/>
          <w:szCs w:val="24"/>
        </w:rPr>
        <w:drawing>
          <wp:inline distT="0" distB="0" distL="114300" distR="114300">
            <wp:extent cx="829310" cy="1029335"/>
            <wp:effectExtent l="0" t="0" r="8890" b="18415"/>
            <wp:docPr id="15" name="图片 15" descr="3dffb615e72899beaf96786d9f6c9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dffb615e72899beaf96786d9f6c9e1"/>
                    <pic:cNvPicPr>
                      <a:picLocks noChangeAspect="1"/>
                    </pic:cNvPicPr>
                  </pic:nvPicPr>
                  <pic:blipFill>
                    <a:blip r:embed="rId9"/>
                    <a:stretch>
                      <a:fillRect/>
                    </a:stretch>
                  </pic:blipFill>
                  <pic:spPr>
                    <a:xfrm>
                      <a:off x="0" y="0"/>
                      <a:ext cx="829310" cy="1029335"/>
                    </a:xfrm>
                    <a:prstGeom prst="rect">
                      <a:avLst/>
                    </a:prstGeom>
                  </pic:spPr>
                </pic:pic>
              </a:graphicData>
            </a:graphic>
          </wp:inline>
        </w:drawing>
      </w:r>
    </w:p>
    <w:p>
      <w:pPr>
        <w:ind w:firstLine="910" w:firstLineChars="700"/>
        <w:rPr>
          <w:rFonts w:eastAsiaTheme="minorHAnsi"/>
          <w:sz w:val="13"/>
          <w:szCs w:val="13"/>
        </w:rPr>
      </w:pPr>
      <w:r>
        <w:rPr>
          <w:rFonts w:hint="eastAsia" w:eastAsiaTheme="minorHAnsi"/>
          <w:sz w:val="13"/>
          <w:szCs w:val="13"/>
        </w:rPr>
        <w:t>图</w:t>
      </w:r>
      <w:r>
        <w:rPr>
          <w:rFonts w:eastAsiaTheme="minorHAnsi"/>
          <w:sz w:val="13"/>
          <w:szCs w:val="13"/>
        </w:rPr>
        <w:t>3</w:t>
      </w:r>
      <w:r>
        <w:rPr>
          <w:rFonts w:hint="eastAsia" w:eastAsiaTheme="minorHAnsi"/>
          <w:sz w:val="13"/>
          <w:szCs w:val="13"/>
        </w:rPr>
        <w:t>道闸雷达安装效果图</w:t>
      </w:r>
    </w:p>
    <w:p>
      <w:pPr>
        <w:ind w:firstLine="910" w:firstLineChars="700"/>
        <w:rPr>
          <w:rFonts w:eastAsiaTheme="minorHAnsi"/>
          <w:sz w:val="13"/>
          <w:szCs w:val="13"/>
        </w:rPr>
      </w:pPr>
    </w:p>
    <w:p>
      <w:pPr>
        <w:ind w:firstLine="910" w:firstLineChars="700"/>
        <w:rPr>
          <w:rFonts w:eastAsiaTheme="minorHAnsi"/>
          <w:sz w:val="13"/>
          <w:szCs w:val="13"/>
        </w:rPr>
      </w:pPr>
    </w:p>
    <w:p>
      <w:pPr>
        <w:ind w:firstLine="910" w:firstLineChars="700"/>
        <w:rPr>
          <w:rFonts w:eastAsiaTheme="minorHAnsi"/>
          <w:sz w:val="13"/>
          <w:szCs w:val="13"/>
        </w:rPr>
      </w:pPr>
    </w:p>
    <w:p>
      <w:pPr>
        <w:ind w:firstLine="910" w:firstLineChars="700"/>
        <w:rPr>
          <w:rFonts w:eastAsiaTheme="minorHAnsi"/>
          <w:sz w:val="13"/>
          <w:szCs w:val="13"/>
        </w:rPr>
      </w:pPr>
    </w:p>
    <w:p>
      <w:pPr>
        <w:rPr>
          <w:rFonts w:eastAsiaTheme="minorHAnsi"/>
          <w:sz w:val="13"/>
          <w:szCs w:val="13"/>
        </w:rPr>
      </w:pPr>
    </w:p>
    <w:tbl>
      <w:tblPr>
        <w:tblStyle w:val="16"/>
        <w:tblW w:w="422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38135" w:themeFill="accent6" w:themeFillShade="BF"/>
        <w:tblLayout w:type="fixed"/>
        <w:tblCellMar>
          <w:top w:w="0" w:type="dxa"/>
          <w:left w:w="108" w:type="dxa"/>
          <w:bottom w:w="0" w:type="dxa"/>
          <w:right w:w="108" w:type="dxa"/>
        </w:tblCellMar>
      </w:tblPr>
      <w:tblGrid>
        <w:gridCol w:w="42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38135" w:themeFill="accent6" w:themeFillShade="BF"/>
          <w:tblCellMar>
            <w:top w:w="0" w:type="dxa"/>
            <w:left w:w="108" w:type="dxa"/>
            <w:bottom w:w="0" w:type="dxa"/>
            <w:right w:w="108" w:type="dxa"/>
          </w:tblCellMar>
        </w:tblPrEx>
        <w:trPr>
          <w:trHeight w:val="276" w:hRule="atLeast"/>
          <w:jc w:val="center"/>
        </w:trPr>
        <w:tc>
          <w:tcPr>
            <w:tcW w:w="4224" w:type="dxa"/>
            <w:shd w:val="clear" w:color="auto" w:fill="538135" w:themeFill="accent6" w:themeFillShade="BF"/>
          </w:tcPr>
          <w:p>
            <w:pPr>
              <w:pStyle w:val="2"/>
              <w:ind w:firstLine="660" w:firstLineChars="300"/>
            </w:pPr>
            <w:bookmarkStart w:id="19" w:name="_Toc3698"/>
            <w:bookmarkStart w:id="20" w:name="_Toc27465"/>
            <w:bookmarkStart w:id="21" w:name="_Toc23062"/>
            <w:r>
              <w:rPr>
                <w:rFonts w:hint="eastAsia"/>
              </w:rPr>
              <w:t>5.</w:t>
            </w:r>
            <w:r>
              <w:t>接口线缆说明</w:t>
            </w:r>
            <w:bookmarkEnd w:id="19"/>
            <w:bookmarkEnd w:id="20"/>
            <w:bookmarkEnd w:id="21"/>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jc w:val="center"/>
        </w:trPr>
        <w:tc>
          <w:tcPr>
            <w:tcW w:w="4224" w:type="dxa"/>
            <w:shd w:val="clear" w:color="auto" w:fill="auto"/>
          </w:tcPr>
          <w:p>
            <w:pPr>
              <w:pStyle w:val="2"/>
              <w:spacing w:line="240" w:lineRule="exact"/>
              <w:ind w:firstLine="0" w:firstLineChars="0"/>
              <w:rPr>
                <w:sz w:val="16"/>
              </w:rPr>
            </w:pPr>
            <w:bookmarkStart w:id="22" w:name="_Toc14204"/>
            <w:bookmarkStart w:id="23" w:name="_Toc4352"/>
            <w:r>
              <w:rPr>
                <w:rFonts w:hint="eastAsia"/>
                <w:sz w:val="16"/>
              </w:rPr>
              <w:t>下表所示。</w:t>
            </w:r>
            <w:bookmarkEnd w:id="22"/>
            <w:bookmarkEnd w:id="23"/>
          </w:p>
        </w:tc>
      </w:tr>
    </w:tbl>
    <w:tbl>
      <w:tblPr>
        <w:tblStyle w:val="15"/>
        <w:tblpPr w:leftFromText="180" w:rightFromText="180" w:vertAnchor="text" w:tblpXSpec="center" w:tblpY="1"/>
        <w:tblOverlap w:val="never"/>
        <w:tblW w:w="36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1016"/>
        <w:gridCol w:w="888"/>
        <w:gridCol w:w="1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607" w:type="dxa"/>
            <w:shd w:val="clear" w:color="000000" w:fill="C5E0B3"/>
            <w:vAlign w:val="center"/>
          </w:tcPr>
          <w:p>
            <w:pPr>
              <w:widowControl/>
              <w:jc w:val="center"/>
              <w:rPr>
                <w:rFonts w:cs="宋体" w:eastAsiaTheme="minorHAnsi"/>
                <w:b/>
                <w:bCs/>
                <w:color w:val="000000"/>
                <w:kern w:val="0"/>
                <w:sz w:val="16"/>
                <w:szCs w:val="16"/>
              </w:rPr>
            </w:pPr>
            <w:r>
              <w:rPr>
                <w:rFonts w:hint="eastAsia" w:cs="宋体" w:eastAsiaTheme="minorHAnsi"/>
                <w:b/>
                <w:bCs/>
                <w:color w:val="000000"/>
                <w:kern w:val="0"/>
                <w:sz w:val="16"/>
                <w:szCs w:val="16"/>
              </w:rPr>
              <w:t>序号</w:t>
            </w:r>
          </w:p>
        </w:tc>
        <w:tc>
          <w:tcPr>
            <w:tcW w:w="1016" w:type="dxa"/>
            <w:shd w:val="clear" w:color="000000" w:fill="C5E0B3"/>
            <w:vAlign w:val="center"/>
          </w:tcPr>
          <w:p>
            <w:pPr>
              <w:widowControl/>
              <w:jc w:val="center"/>
              <w:rPr>
                <w:rFonts w:cs="宋体" w:eastAsiaTheme="minorHAnsi"/>
                <w:b/>
                <w:bCs/>
                <w:color w:val="000000"/>
                <w:kern w:val="0"/>
                <w:sz w:val="16"/>
                <w:szCs w:val="16"/>
              </w:rPr>
            </w:pPr>
            <w:r>
              <w:rPr>
                <w:rFonts w:hint="eastAsia" w:cs="宋体" w:eastAsiaTheme="minorHAnsi"/>
                <w:b/>
                <w:bCs/>
                <w:color w:val="000000"/>
                <w:kern w:val="0"/>
                <w:sz w:val="16"/>
                <w:szCs w:val="16"/>
              </w:rPr>
              <w:t>线缆标识</w:t>
            </w:r>
          </w:p>
        </w:tc>
        <w:tc>
          <w:tcPr>
            <w:tcW w:w="888" w:type="dxa"/>
            <w:shd w:val="clear" w:color="000000" w:fill="C5E0B3"/>
            <w:vAlign w:val="center"/>
          </w:tcPr>
          <w:p>
            <w:pPr>
              <w:widowControl/>
              <w:jc w:val="center"/>
              <w:rPr>
                <w:rFonts w:cs="宋体" w:eastAsiaTheme="minorHAnsi"/>
                <w:b/>
                <w:bCs/>
                <w:color w:val="000000"/>
                <w:kern w:val="0"/>
                <w:sz w:val="16"/>
                <w:szCs w:val="16"/>
              </w:rPr>
            </w:pPr>
            <w:r>
              <w:rPr>
                <w:rFonts w:hint="eastAsia" w:cs="宋体" w:eastAsiaTheme="minorHAnsi"/>
                <w:b/>
                <w:bCs/>
                <w:color w:val="000000"/>
                <w:kern w:val="0"/>
                <w:sz w:val="16"/>
                <w:szCs w:val="16"/>
              </w:rPr>
              <w:t>线缆颜色</w:t>
            </w:r>
          </w:p>
        </w:tc>
        <w:tc>
          <w:tcPr>
            <w:tcW w:w="1188" w:type="dxa"/>
            <w:shd w:val="clear" w:color="000000" w:fill="C5E0B3"/>
            <w:vAlign w:val="center"/>
          </w:tcPr>
          <w:p>
            <w:pPr>
              <w:widowControl/>
              <w:jc w:val="center"/>
              <w:rPr>
                <w:rFonts w:cs="宋体" w:eastAsiaTheme="minorHAnsi"/>
                <w:b/>
                <w:bCs/>
                <w:color w:val="000000"/>
                <w:kern w:val="0"/>
                <w:sz w:val="16"/>
                <w:szCs w:val="16"/>
              </w:rPr>
            </w:pPr>
            <w:r>
              <w:rPr>
                <w:rFonts w:hint="eastAsia" w:cs="宋体" w:eastAsiaTheme="minorHAnsi"/>
                <w:b/>
                <w:bCs/>
                <w:color w:val="000000"/>
                <w:kern w:val="0"/>
                <w:sz w:val="16"/>
                <w:szCs w:val="16"/>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607" w:type="dxa"/>
            <w:shd w:val="clear" w:color="000000" w:fill="C5E0B3"/>
            <w:vAlign w:val="center"/>
          </w:tcPr>
          <w:p>
            <w:pPr>
              <w:widowControl/>
              <w:jc w:val="center"/>
              <w:rPr>
                <w:rFonts w:cs="宋体" w:eastAsiaTheme="minorHAnsi"/>
                <w:color w:val="000000"/>
                <w:kern w:val="0"/>
                <w:sz w:val="16"/>
                <w:szCs w:val="16"/>
              </w:rPr>
            </w:pPr>
            <w:r>
              <w:rPr>
                <w:rFonts w:hint="eastAsia" w:cs="宋体" w:eastAsiaTheme="minorHAnsi"/>
                <w:color w:val="000000"/>
                <w:kern w:val="0"/>
                <w:sz w:val="16"/>
                <w:szCs w:val="16"/>
              </w:rPr>
              <w:t>1</w:t>
            </w:r>
          </w:p>
        </w:tc>
        <w:tc>
          <w:tcPr>
            <w:tcW w:w="1016" w:type="dxa"/>
            <w:shd w:val="clear" w:color="000000" w:fill="C5E0B3"/>
            <w:vAlign w:val="center"/>
          </w:tcPr>
          <w:p>
            <w:pPr>
              <w:widowControl/>
              <w:jc w:val="center"/>
              <w:rPr>
                <w:rFonts w:cs="宋体" w:eastAsiaTheme="minorHAnsi"/>
                <w:color w:val="000000"/>
                <w:kern w:val="0"/>
                <w:sz w:val="16"/>
                <w:szCs w:val="16"/>
              </w:rPr>
            </w:pPr>
            <w:r>
              <w:rPr>
                <w:rFonts w:hint="eastAsia" w:cs="宋体" w:eastAsiaTheme="minorHAnsi"/>
                <w:color w:val="000000"/>
                <w:kern w:val="0"/>
                <w:sz w:val="16"/>
                <w:szCs w:val="16"/>
              </w:rPr>
              <w:t>12V</w:t>
            </w:r>
          </w:p>
        </w:tc>
        <w:tc>
          <w:tcPr>
            <w:tcW w:w="888" w:type="dxa"/>
            <w:shd w:val="clear" w:color="000000" w:fill="C5E0B3"/>
            <w:vAlign w:val="center"/>
          </w:tcPr>
          <w:p>
            <w:pPr>
              <w:widowControl/>
              <w:jc w:val="center"/>
              <w:rPr>
                <w:rFonts w:cs="宋体" w:eastAsiaTheme="minorHAnsi"/>
                <w:color w:val="000000"/>
                <w:kern w:val="0"/>
                <w:sz w:val="16"/>
                <w:szCs w:val="16"/>
              </w:rPr>
            </w:pPr>
            <w:r>
              <w:rPr>
                <w:rFonts w:hint="eastAsia" w:cs="宋体" w:eastAsiaTheme="minorHAnsi"/>
                <w:color w:val="000000"/>
                <w:kern w:val="0"/>
                <w:sz w:val="16"/>
                <w:szCs w:val="16"/>
              </w:rPr>
              <w:t>红色</w:t>
            </w:r>
          </w:p>
        </w:tc>
        <w:tc>
          <w:tcPr>
            <w:tcW w:w="1188" w:type="dxa"/>
            <w:shd w:val="clear" w:color="000000" w:fill="C5E0B3"/>
            <w:vAlign w:val="center"/>
          </w:tcPr>
          <w:p>
            <w:pPr>
              <w:widowControl/>
              <w:jc w:val="center"/>
              <w:rPr>
                <w:rFonts w:cs="宋体" w:eastAsiaTheme="minorHAnsi"/>
                <w:color w:val="000000"/>
                <w:kern w:val="0"/>
                <w:sz w:val="16"/>
                <w:szCs w:val="16"/>
              </w:rPr>
            </w:pPr>
            <w:r>
              <w:rPr>
                <w:rFonts w:hint="eastAsia" w:cs="宋体" w:eastAsiaTheme="minorHAnsi"/>
                <w:color w:val="000000"/>
                <w:kern w:val="0"/>
                <w:sz w:val="16"/>
                <w:szCs w:val="16"/>
              </w:rPr>
              <w:t>电源正极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607" w:type="dxa"/>
            <w:shd w:val="clear" w:color="000000" w:fill="C5E0B3"/>
            <w:vAlign w:val="center"/>
          </w:tcPr>
          <w:p>
            <w:pPr>
              <w:widowControl/>
              <w:jc w:val="center"/>
              <w:rPr>
                <w:rFonts w:cs="宋体" w:eastAsiaTheme="minorHAnsi"/>
                <w:color w:val="000000"/>
                <w:kern w:val="0"/>
                <w:sz w:val="16"/>
                <w:szCs w:val="16"/>
              </w:rPr>
            </w:pPr>
            <w:r>
              <w:rPr>
                <w:rFonts w:hint="eastAsia" w:cs="宋体" w:eastAsiaTheme="minorHAnsi"/>
                <w:color w:val="000000"/>
                <w:kern w:val="0"/>
                <w:sz w:val="16"/>
                <w:szCs w:val="16"/>
              </w:rPr>
              <w:t>2</w:t>
            </w:r>
          </w:p>
        </w:tc>
        <w:tc>
          <w:tcPr>
            <w:tcW w:w="1016" w:type="dxa"/>
            <w:shd w:val="clear" w:color="000000" w:fill="C5E0B3"/>
            <w:vAlign w:val="center"/>
          </w:tcPr>
          <w:p>
            <w:pPr>
              <w:widowControl/>
              <w:jc w:val="center"/>
              <w:rPr>
                <w:rFonts w:cs="宋体" w:eastAsiaTheme="minorHAnsi"/>
                <w:color w:val="000000"/>
                <w:kern w:val="0"/>
                <w:sz w:val="16"/>
                <w:szCs w:val="16"/>
              </w:rPr>
            </w:pPr>
            <w:r>
              <w:rPr>
                <w:rFonts w:hint="eastAsia" w:cs="宋体" w:eastAsiaTheme="minorHAnsi"/>
                <w:color w:val="000000"/>
                <w:kern w:val="0"/>
                <w:sz w:val="16"/>
                <w:szCs w:val="16"/>
              </w:rPr>
              <w:t>GND</w:t>
            </w:r>
          </w:p>
        </w:tc>
        <w:tc>
          <w:tcPr>
            <w:tcW w:w="888" w:type="dxa"/>
            <w:shd w:val="clear" w:color="000000" w:fill="C5E0B3"/>
            <w:vAlign w:val="center"/>
          </w:tcPr>
          <w:p>
            <w:pPr>
              <w:widowControl/>
              <w:jc w:val="center"/>
              <w:rPr>
                <w:rFonts w:cs="宋体" w:eastAsiaTheme="minorHAnsi"/>
                <w:color w:val="000000"/>
                <w:kern w:val="0"/>
                <w:sz w:val="16"/>
                <w:szCs w:val="16"/>
              </w:rPr>
            </w:pPr>
            <w:r>
              <w:rPr>
                <w:rFonts w:hint="eastAsia" w:cs="宋体" w:eastAsiaTheme="minorHAnsi"/>
                <w:color w:val="000000"/>
                <w:kern w:val="0"/>
                <w:sz w:val="16"/>
                <w:szCs w:val="16"/>
              </w:rPr>
              <w:t>黑色</w:t>
            </w:r>
          </w:p>
        </w:tc>
        <w:tc>
          <w:tcPr>
            <w:tcW w:w="1188" w:type="dxa"/>
            <w:shd w:val="clear" w:color="000000" w:fill="C5E0B3"/>
            <w:vAlign w:val="center"/>
          </w:tcPr>
          <w:p>
            <w:pPr>
              <w:widowControl/>
              <w:jc w:val="center"/>
              <w:rPr>
                <w:rFonts w:cs="宋体" w:eastAsiaTheme="minorHAnsi"/>
                <w:color w:val="000000"/>
                <w:kern w:val="0"/>
                <w:sz w:val="16"/>
                <w:szCs w:val="16"/>
              </w:rPr>
            </w:pPr>
            <w:r>
              <w:rPr>
                <w:rFonts w:hint="eastAsia" w:cs="宋体" w:eastAsiaTheme="minorHAnsi"/>
                <w:color w:val="000000"/>
                <w:kern w:val="0"/>
                <w:sz w:val="16"/>
                <w:szCs w:val="16"/>
              </w:rPr>
              <w:t>电源负极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607" w:type="dxa"/>
            <w:shd w:val="clear" w:color="000000" w:fill="C5E0B3"/>
            <w:vAlign w:val="center"/>
          </w:tcPr>
          <w:p>
            <w:pPr>
              <w:widowControl/>
              <w:jc w:val="center"/>
              <w:rPr>
                <w:rFonts w:cs="宋体" w:eastAsiaTheme="minorHAnsi"/>
                <w:color w:val="000000"/>
                <w:kern w:val="0"/>
                <w:sz w:val="16"/>
                <w:szCs w:val="16"/>
              </w:rPr>
            </w:pPr>
            <w:r>
              <w:rPr>
                <w:rFonts w:hint="eastAsia" w:cs="宋体" w:eastAsiaTheme="minorHAnsi"/>
                <w:color w:val="000000"/>
                <w:kern w:val="0"/>
                <w:sz w:val="16"/>
                <w:szCs w:val="16"/>
              </w:rPr>
              <w:t>3</w:t>
            </w:r>
          </w:p>
        </w:tc>
        <w:tc>
          <w:tcPr>
            <w:tcW w:w="1016" w:type="dxa"/>
            <w:shd w:val="clear" w:color="000000" w:fill="C5E0B3"/>
            <w:vAlign w:val="center"/>
          </w:tcPr>
          <w:p>
            <w:pPr>
              <w:widowControl/>
              <w:jc w:val="center"/>
              <w:rPr>
                <w:rFonts w:cs="宋体" w:eastAsiaTheme="minorHAnsi"/>
                <w:color w:val="000000"/>
                <w:kern w:val="0"/>
                <w:sz w:val="16"/>
                <w:szCs w:val="16"/>
              </w:rPr>
            </w:pPr>
            <w:r>
              <w:rPr>
                <w:rFonts w:hint="eastAsia" w:cs="宋体" w:eastAsiaTheme="minorHAnsi"/>
                <w:color w:val="000000"/>
                <w:kern w:val="0"/>
                <w:sz w:val="16"/>
                <w:szCs w:val="16"/>
              </w:rPr>
              <w:t>GND</w:t>
            </w:r>
          </w:p>
        </w:tc>
        <w:tc>
          <w:tcPr>
            <w:tcW w:w="888" w:type="dxa"/>
            <w:shd w:val="clear" w:color="000000" w:fill="C5E0B3"/>
            <w:vAlign w:val="center"/>
          </w:tcPr>
          <w:p>
            <w:pPr>
              <w:widowControl/>
              <w:jc w:val="center"/>
              <w:rPr>
                <w:rFonts w:cs="宋体" w:eastAsiaTheme="minorHAnsi"/>
                <w:color w:val="000000"/>
                <w:kern w:val="0"/>
                <w:sz w:val="16"/>
                <w:szCs w:val="16"/>
              </w:rPr>
            </w:pPr>
            <w:r>
              <w:rPr>
                <w:rFonts w:hint="eastAsia" w:cs="宋体" w:eastAsiaTheme="minorHAnsi"/>
                <w:color w:val="000000"/>
                <w:kern w:val="0"/>
                <w:sz w:val="16"/>
                <w:szCs w:val="16"/>
              </w:rPr>
              <w:t>黄色</w:t>
            </w:r>
          </w:p>
        </w:tc>
        <w:tc>
          <w:tcPr>
            <w:tcW w:w="1188" w:type="dxa"/>
            <w:shd w:val="clear" w:color="000000" w:fill="C5E0B3"/>
            <w:vAlign w:val="center"/>
          </w:tcPr>
          <w:p>
            <w:pPr>
              <w:widowControl/>
              <w:jc w:val="center"/>
              <w:rPr>
                <w:rFonts w:cs="宋体" w:eastAsiaTheme="minorHAnsi"/>
                <w:color w:val="000000"/>
                <w:kern w:val="0"/>
                <w:sz w:val="16"/>
                <w:szCs w:val="16"/>
              </w:rPr>
            </w:pPr>
            <w:r>
              <w:rPr>
                <w:rFonts w:hint="eastAsia" w:cs="宋体" w:eastAsiaTheme="minorHAnsi"/>
                <w:color w:val="000000"/>
                <w:kern w:val="0"/>
                <w:sz w:val="16"/>
                <w:szCs w:val="16"/>
              </w:rPr>
              <w:t>预留共地线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607" w:type="dxa"/>
            <w:shd w:val="clear" w:color="000000" w:fill="C5E0B3"/>
            <w:vAlign w:val="center"/>
          </w:tcPr>
          <w:p>
            <w:pPr>
              <w:widowControl/>
              <w:jc w:val="center"/>
              <w:rPr>
                <w:rFonts w:cs="宋体" w:eastAsiaTheme="minorHAnsi"/>
                <w:color w:val="000000"/>
                <w:kern w:val="0"/>
                <w:sz w:val="16"/>
                <w:szCs w:val="16"/>
              </w:rPr>
            </w:pPr>
            <w:r>
              <w:rPr>
                <w:rFonts w:hint="eastAsia" w:cs="宋体" w:eastAsiaTheme="minorHAnsi"/>
                <w:color w:val="000000"/>
                <w:kern w:val="0"/>
                <w:sz w:val="16"/>
                <w:szCs w:val="16"/>
              </w:rPr>
              <w:t>4</w:t>
            </w:r>
          </w:p>
        </w:tc>
        <w:tc>
          <w:tcPr>
            <w:tcW w:w="1016" w:type="dxa"/>
            <w:shd w:val="clear" w:color="000000" w:fill="C5E0B3"/>
            <w:vAlign w:val="center"/>
          </w:tcPr>
          <w:p>
            <w:pPr>
              <w:widowControl/>
              <w:jc w:val="center"/>
              <w:rPr>
                <w:rFonts w:cs="宋体" w:eastAsiaTheme="minorHAnsi"/>
                <w:color w:val="000000"/>
                <w:kern w:val="0"/>
                <w:sz w:val="16"/>
                <w:szCs w:val="16"/>
              </w:rPr>
            </w:pPr>
            <w:r>
              <w:rPr>
                <w:rFonts w:hint="eastAsia" w:cs="宋体" w:eastAsiaTheme="minorHAnsi"/>
                <w:color w:val="000000"/>
                <w:kern w:val="0"/>
                <w:sz w:val="16"/>
                <w:szCs w:val="16"/>
              </w:rPr>
              <w:t>B-/RX</w:t>
            </w:r>
          </w:p>
        </w:tc>
        <w:tc>
          <w:tcPr>
            <w:tcW w:w="888" w:type="dxa"/>
            <w:shd w:val="clear" w:color="000000" w:fill="C5E0B3"/>
            <w:vAlign w:val="center"/>
          </w:tcPr>
          <w:p>
            <w:pPr>
              <w:widowControl/>
              <w:jc w:val="center"/>
              <w:rPr>
                <w:rFonts w:cs="宋体" w:eastAsiaTheme="minorHAnsi"/>
                <w:color w:val="000000"/>
                <w:kern w:val="0"/>
                <w:sz w:val="16"/>
                <w:szCs w:val="16"/>
              </w:rPr>
            </w:pPr>
            <w:r>
              <w:rPr>
                <w:rFonts w:hint="eastAsia" w:cs="宋体" w:eastAsiaTheme="minorHAnsi"/>
                <w:color w:val="000000"/>
                <w:kern w:val="0"/>
                <w:sz w:val="16"/>
                <w:szCs w:val="16"/>
              </w:rPr>
              <w:t>白色</w:t>
            </w:r>
          </w:p>
        </w:tc>
        <w:tc>
          <w:tcPr>
            <w:tcW w:w="1188" w:type="dxa"/>
            <w:shd w:val="clear" w:color="000000" w:fill="C5E0B3"/>
            <w:vAlign w:val="center"/>
          </w:tcPr>
          <w:p>
            <w:pPr>
              <w:widowControl/>
              <w:jc w:val="center"/>
              <w:rPr>
                <w:rFonts w:cs="宋体" w:eastAsiaTheme="minorHAnsi"/>
                <w:color w:val="000000"/>
                <w:kern w:val="0"/>
                <w:sz w:val="16"/>
                <w:szCs w:val="16"/>
              </w:rPr>
            </w:pPr>
            <w:r>
              <w:rPr>
                <w:rFonts w:hint="eastAsia" w:cs="宋体" w:eastAsiaTheme="minorHAnsi"/>
                <w:color w:val="000000"/>
                <w:kern w:val="0"/>
                <w:sz w:val="16"/>
                <w:szCs w:val="16"/>
              </w:rPr>
              <w:t>485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607" w:type="dxa"/>
            <w:shd w:val="clear" w:color="000000" w:fill="C5E0B3"/>
            <w:vAlign w:val="center"/>
          </w:tcPr>
          <w:p>
            <w:pPr>
              <w:widowControl/>
              <w:jc w:val="center"/>
              <w:rPr>
                <w:rFonts w:cs="宋体" w:eastAsiaTheme="minorHAnsi"/>
                <w:color w:val="000000"/>
                <w:kern w:val="0"/>
                <w:sz w:val="16"/>
                <w:szCs w:val="16"/>
              </w:rPr>
            </w:pPr>
            <w:r>
              <w:rPr>
                <w:rFonts w:hint="eastAsia" w:cs="宋体" w:eastAsiaTheme="minorHAnsi"/>
                <w:color w:val="000000"/>
                <w:kern w:val="0"/>
                <w:sz w:val="16"/>
                <w:szCs w:val="16"/>
              </w:rPr>
              <w:t>5</w:t>
            </w:r>
          </w:p>
        </w:tc>
        <w:tc>
          <w:tcPr>
            <w:tcW w:w="1016" w:type="dxa"/>
            <w:shd w:val="clear" w:color="000000" w:fill="C5E0B3"/>
            <w:vAlign w:val="center"/>
          </w:tcPr>
          <w:p>
            <w:pPr>
              <w:widowControl/>
              <w:jc w:val="center"/>
              <w:rPr>
                <w:rFonts w:cs="宋体" w:eastAsiaTheme="minorHAnsi"/>
                <w:color w:val="000000"/>
                <w:kern w:val="0"/>
                <w:sz w:val="16"/>
                <w:szCs w:val="16"/>
              </w:rPr>
            </w:pPr>
            <w:r>
              <w:rPr>
                <w:rFonts w:hint="eastAsia" w:cs="宋体" w:eastAsiaTheme="minorHAnsi"/>
                <w:color w:val="000000"/>
                <w:kern w:val="0"/>
                <w:sz w:val="16"/>
                <w:szCs w:val="16"/>
              </w:rPr>
              <w:t>A+/TX</w:t>
            </w:r>
          </w:p>
        </w:tc>
        <w:tc>
          <w:tcPr>
            <w:tcW w:w="888" w:type="dxa"/>
            <w:shd w:val="clear" w:color="000000" w:fill="C5E0B3"/>
            <w:vAlign w:val="center"/>
          </w:tcPr>
          <w:p>
            <w:pPr>
              <w:widowControl/>
              <w:jc w:val="center"/>
              <w:rPr>
                <w:rFonts w:cs="宋体" w:eastAsiaTheme="minorHAnsi"/>
                <w:color w:val="000000"/>
                <w:kern w:val="0"/>
                <w:sz w:val="16"/>
                <w:szCs w:val="16"/>
              </w:rPr>
            </w:pPr>
            <w:r>
              <w:rPr>
                <w:rFonts w:hint="eastAsia" w:cs="宋体" w:eastAsiaTheme="minorHAnsi"/>
                <w:color w:val="000000"/>
                <w:kern w:val="0"/>
                <w:sz w:val="16"/>
                <w:szCs w:val="16"/>
              </w:rPr>
              <w:t>灰色</w:t>
            </w:r>
          </w:p>
        </w:tc>
        <w:tc>
          <w:tcPr>
            <w:tcW w:w="1188" w:type="dxa"/>
            <w:shd w:val="clear" w:color="000000" w:fill="C5E0B3"/>
            <w:vAlign w:val="center"/>
          </w:tcPr>
          <w:p>
            <w:pPr>
              <w:widowControl/>
              <w:jc w:val="center"/>
              <w:rPr>
                <w:rFonts w:cs="宋体" w:eastAsiaTheme="minorHAnsi"/>
                <w:color w:val="000000"/>
                <w:kern w:val="0"/>
                <w:sz w:val="16"/>
                <w:szCs w:val="16"/>
              </w:rPr>
            </w:pPr>
            <w:r>
              <w:rPr>
                <w:rFonts w:hint="eastAsia" w:cs="宋体" w:eastAsiaTheme="minorHAnsi"/>
                <w:color w:val="000000"/>
                <w:kern w:val="0"/>
                <w:sz w:val="16"/>
                <w:szCs w:val="16"/>
              </w:rPr>
              <w:t>485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607" w:type="dxa"/>
            <w:shd w:val="clear" w:color="000000" w:fill="C5E0B3"/>
            <w:vAlign w:val="center"/>
          </w:tcPr>
          <w:p>
            <w:pPr>
              <w:widowControl/>
              <w:jc w:val="center"/>
              <w:rPr>
                <w:rFonts w:cs="宋体" w:eastAsiaTheme="minorHAnsi"/>
                <w:color w:val="000000"/>
                <w:kern w:val="0"/>
                <w:sz w:val="16"/>
                <w:szCs w:val="16"/>
              </w:rPr>
            </w:pPr>
            <w:r>
              <w:rPr>
                <w:rFonts w:hint="eastAsia" w:cs="宋体" w:eastAsiaTheme="minorHAnsi"/>
                <w:color w:val="000000"/>
                <w:kern w:val="0"/>
                <w:sz w:val="16"/>
                <w:szCs w:val="16"/>
              </w:rPr>
              <w:t>6</w:t>
            </w:r>
          </w:p>
        </w:tc>
        <w:tc>
          <w:tcPr>
            <w:tcW w:w="1016" w:type="dxa"/>
            <w:shd w:val="clear" w:color="000000" w:fill="C5E0B3"/>
            <w:vAlign w:val="center"/>
          </w:tcPr>
          <w:p>
            <w:pPr>
              <w:widowControl/>
              <w:jc w:val="center"/>
              <w:rPr>
                <w:rFonts w:cs="宋体" w:eastAsiaTheme="minorHAnsi"/>
                <w:color w:val="000000"/>
                <w:kern w:val="0"/>
                <w:sz w:val="16"/>
                <w:szCs w:val="16"/>
              </w:rPr>
            </w:pPr>
            <w:r>
              <w:rPr>
                <w:rFonts w:hint="eastAsia" w:cs="宋体" w:eastAsiaTheme="minorHAnsi"/>
                <w:color w:val="000000"/>
                <w:kern w:val="0"/>
                <w:sz w:val="16"/>
                <w:szCs w:val="16"/>
              </w:rPr>
              <w:t>常开</w:t>
            </w:r>
          </w:p>
        </w:tc>
        <w:tc>
          <w:tcPr>
            <w:tcW w:w="888" w:type="dxa"/>
            <w:shd w:val="clear" w:color="000000" w:fill="C5E0B3"/>
            <w:vAlign w:val="center"/>
          </w:tcPr>
          <w:p>
            <w:pPr>
              <w:widowControl/>
              <w:jc w:val="center"/>
              <w:rPr>
                <w:rFonts w:cs="宋体" w:eastAsiaTheme="minorHAnsi"/>
                <w:color w:val="000000"/>
                <w:kern w:val="0"/>
                <w:sz w:val="16"/>
                <w:szCs w:val="16"/>
              </w:rPr>
            </w:pPr>
            <w:r>
              <w:rPr>
                <w:rFonts w:hint="eastAsia" w:cs="宋体" w:eastAsiaTheme="minorHAnsi"/>
                <w:color w:val="000000"/>
                <w:kern w:val="0"/>
                <w:sz w:val="16"/>
                <w:szCs w:val="16"/>
              </w:rPr>
              <w:t>蓝色</w:t>
            </w:r>
          </w:p>
        </w:tc>
        <w:tc>
          <w:tcPr>
            <w:tcW w:w="1188" w:type="dxa"/>
            <w:shd w:val="clear" w:color="000000" w:fill="C5E0B3"/>
            <w:vAlign w:val="center"/>
          </w:tcPr>
          <w:p>
            <w:pPr>
              <w:widowControl/>
              <w:jc w:val="center"/>
              <w:rPr>
                <w:rFonts w:cs="宋体" w:eastAsiaTheme="minorHAnsi"/>
                <w:color w:val="000000"/>
                <w:kern w:val="0"/>
                <w:sz w:val="16"/>
                <w:szCs w:val="16"/>
              </w:rPr>
            </w:pPr>
            <w:r>
              <w:rPr>
                <w:rFonts w:hint="eastAsia" w:cs="宋体" w:eastAsiaTheme="minorHAnsi"/>
                <w:color w:val="000000"/>
                <w:kern w:val="0"/>
                <w:sz w:val="16"/>
                <w:szCs w:val="16"/>
              </w:rPr>
              <w:t>常开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07" w:type="dxa"/>
            <w:shd w:val="clear" w:color="000000" w:fill="C5E0B3"/>
            <w:vAlign w:val="center"/>
          </w:tcPr>
          <w:p>
            <w:pPr>
              <w:widowControl/>
              <w:jc w:val="center"/>
              <w:rPr>
                <w:rFonts w:cs="宋体" w:eastAsiaTheme="minorHAnsi"/>
                <w:color w:val="000000"/>
                <w:kern w:val="0"/>
                <w:sz w:val="16"/>
                <w:szCs w:val="16"/>
              </w:rPr>
            </w:pPr>
            <w:r>
              <w:rPr>
                <w:rFonts w:hint="eastAsia" w:cs="宋体" w:eastAsiaTheme="minorHAnsi"/>
                <w:color w:val="000000"/>
                <w:kern w:val="0"/>
                <w:sz w:val="16"/>
                <w:szCs w:val="16"/>
              </w:rPr>
              <w:t>7</w:t>
            </w:r>
          </w:p>
        </w:tc>
        <w:tc>
          <w:tcPr>
            <w:tcW w:w="1016" w:type="dxa"/>
            <w:shd w:val="clear" w:color="000000" w:fill="C5E0B3"/>
            <w:vAlign w:val="center"/>
          </w:tcPr>
          <w:p>
            <w:pPr>
              <w:widowControl/>
              <w:jc w:val="center"/>
              <w:rPr>
                <w:rFonts w:cs="宋体" w:eastAsiaTheme="minorHAnsi"/>
                <w:color w:val="000000"/>
                <w:kern w:val="0"/>
                <w:sz w:val="16"/>
                <w:szCs w:val="16"/>
              </w:rPr>
            </w:pPr>
            <w:r>
              <w:rPr>
                <w:rFonts w:hint="eastAsia" w:cs="宋体" w:eastAsiaTheme="minorHAnsi"/>
                <w:color w:val="000000"/>
                <w:kern w:val="0"/>
                <w:sz w:val="16"/>
                <w:szCs w:val="16"/>
              </w:rPr>
              <w:t>常开</w:t>
            </w:r>
          </w:p>
        </w:tc>
        <w:tc>
          <w:tcPr>
            <w:tcW w:w="888" w:type="dxa"/>
            <w:shd w:val="clear" w:color="000000" w:fill="C5E0B3"/>
            <w:vAlign w:val="center"/>
          </w:tcPr>
          <w:p>
            <w:pPr>
              <w:widowControl/>
              <w:jc w:val="center"/>
              <w:rPr>
                <w:rFonts w:cs="宋体" w:eastAsiaTheme="minorHAnsi"/>
                <w:color w:val="000000"/>
                <w:kern w:val="0"/>
                <w:sz w:val="16"/>
                <w:szCs w:val="16"/>
              </w:rPr>
            </w:pPr>
            <w:r>
              <w:rPr>
                <w:rFonts w:hint="eastAsia" w:cs="宋体" w:eastAsiaTheme="minorHAnsi"/>
                <w:color w:val="000000"/>
                <w:kern w:val="0"/>
                <w:sz w:val="16"/>
                <w:szCs w:val="16"/>
              </w:rPr>
              <w:t>绿色</w:t>
            </w:r>
          </w:p>
        </w:tc>
        <w:tc>
          <w:tcPr>
            <w:tcW w:w="1188" w:type="dxa"/>
            <w:shd w:val="clear" w:color="000000" w:fill="C5E0B3"/>
            <w:vAlign w:val="center"/>
          </w:tcPr>
          <w:p>
            <w:pPr>
              <w:widowControl/>
              <w:jc w:val="center"/>
              <w:rPr>
                <w:rFonts w:cs="宋体" w:eastAsiaTheme="minorHAnsi"/>
                <w:color w:val="000000"/>
                <w:kern w:val="0"/>
                <w:sz w:val="16"/>
                <w:szCs w:val="16"/>
              </w:rPr>
            </w:pPr>
            <w:r>
              <w:rPr>
                <w:rFonts w:hint="eastAsia" w:cs="宋体" w:eastAsiaTheme="minorHAnsi"/>
                <w:color w:val="000000"/>
                <w:kern w:val="0"/>
                <w:sz w:val="16"/>
                <w:szCs w:val="16"/>
              </w:rPr>
              <w:t>常开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607" w:type="dxa"/>
            <w:shd w:val="clear" w:color="000000" w:fill="C5E0B3"/>
            <w:vAlign w:val="center"/>
          </w:tcPr>
          <w:p>
            <w:pPr>
              <w:widowControl/>
              <w:jc w:val="center"/>
              <w:rPr>
                <w:rFonts w:cs="宋体" w:eastAsiaTheme="minorHAnsi"/>
                <w:color w:val="000000"/>
                <w:kern w:val="0"/>
                <w:sz w:val="16"/>
                <w:szCs w:val="16"/>
              </w:rPr>
            </w:pPr>
            <w:r>
              <w:rPr>
                <w:rFonts w:hint="eastAsia" w:cs="宋体" w:eastAsiaTheme="minorHAnsi"/>
                <w:color w:val="000000"/>
                <w:kern w:val="0"/>
                <w:sz w:val="16"/>
                <w:szCs w:val="16"/>
              </w:rPr>
              <w:t>8</w:t>
            </w:r>
          </w:p>
        </w:tc>
        <w:tc>
          <w:tcPr>
            <w:tcW w:w="1016" w:type="dxa"/>
            <w:shd w:val="clear" w:color="000000" w:fill="C5E0B3"/>
            <w:vAlign w:val="center"/>
          </w:tcPr>
          <w:p>
            <w:pPr>
              <w:widowControl/>
              <w:jc w:val="center"/>
              <w:rPr>
                <w:rFonts w:cs="宋体" w:eastAsiaTheme="minorHAnsi"/>
                <w:color w:val="000000"/>
                <w:kern w:val="0"/>
                <w:sz w:val="16"/>
                <w:szCs w:val="16"/>
              </w:rPr>
            </w:pPr>
            <w:r>
              <w:rPr>
                <w:rFonts w:hint="eastAsia" w:cs="宋体" w:eastAsiaTheme="minorHAnsi"/>
                <w:color w:val="000000"/>
                <w:kern w:val="0"/>
                <w:sz w:val="16"/>
                <w:szCs w:val="16"/>
              </w:rPr>
              <w:t>常闭</w:t>
            </w:r>
          </w:p>
        </w:tc>
        <w:tc>
          <w:tcPr>
            <w:tcW w:w="888" w:type="dxa"/>
            <w:shd w:val="clear" w:color="000000" w:fill="C5E0B3"/>
            <w:vAlign w:val="center"/>
          </w:tcPr>
          <w:p>
            <w:pPr>
              <w:widowControl/>
              <w:jc w:val="center"/>
              <w:rPr>
                <w:rFonts w:cs="宋体" w:eastAsiaTheme="minorHAnsi"/>
                <w:color w:val="000000"/>
                <w:kern w:val="0"/>
                <w:sz w:val="16"/>
                <w:szCs w:val="16"/>
              </w:rPr>
            </w:pPr>
            <w:r>
              <w:rPr>
                <w:rFonts w:hint="eastAsia" w:cs="宋体" w:eastAsiaTheme="minorHAnsi"/>
                <w:color w:val="000000"/>
                <w:kern w:val="0"/>
                <w:sz w:val="16"/>
                <w:szCs w:val="16"/>
              </w:rPr>
              <w:t>棕色</w:t>
            </w:r>
          </w:p>
        </w:tc>
        <w:tc>
          <w:tcPr>
            <w:tcW w:w="1188" w:type="dxa"/>
            <w:shd w:val="clear" w:color="000000" w:fill="C5E0B3"/>
            <w:vAlign w:val="center"/>
          </w:tcPr>
          <w:p>
            <w:pPr>
              <w:widowControl/>
              <w:jc w:val="center"/>
              <w:rPr>
                <w:rFonts w:cs="宋体" w:eastAsiaTheme="minorHAnsi"/>
                <w:color w:val="000000"/>
                <w:kern w:val="0"/>
                <w:sz w:val="16"/>
                <w:szCs w:val="16"/>
              </w:rPr>
            </w:pPr>
            <w:r>
              <w:rPr>
                <w:rFonts w:hint="eastAsia" w:cs="宋体" w:eastAsiaTheme="minorHAnsi"/>
                <w:color w:val="000000"/>
                <w:kern w:val="0"/>
                <w:sz w:val="16"/>
                <w:szCs w:val="16"/>
              </w:rPr>
              <w:t>预留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607" w:type="dxa"/>
            <w:shd w:val="clear" w:color="000000" w:fill="C5E0B3"/>
            <w:vAlign w:val="center"/>
          </w:tcPr>
          <w:p>
            <w:pPr>
              <w:widowControl/>
              <w:jc w:val="center"/>
              <w:rPr>
                <w:rFonts w:cs="宋体" w:eastAsiaTheme="minorHAnsi"/>
                <w:color w:val="000000"/>
                <w:kern w:val="0"/>
                <w:sz w:val="16"/>
                <w:szCs w:val="16"/>
              </w:rPr>
            </w:pPr>
            <w:r>
              <w:rPr>
                <w:rFonts w:hint="eastAsia" w:cs="宋体" w:eastAsiaTheme="minorHAnsi"/>
                <w:color w:val="000000"/>
                <w:kern w:val="0"/>
                <w:sz w:val="16"/>
                <w:szCs w:val="16"/>
              </w:rPr>
              <w:t>9</w:t>
            </w:r>
          </w:p>
        </w:tc>
        <w:tc>
          <w:tcPr>
            <w:tcW w:w="1016" w:type="dxa"/>
            <w:shd w:val="clear" w:color="000000" w:fill="C5E0B3"/>
            <w:vAlign w:val="center"/>
          </w:tcPr>
          <w:p>
            <w:pPr>
              <w:widowControl/>
              <w:jc w:val="center"/>
              <w:rPr>
                <w:rFonts w:cs="宋体" w:eastAsiaTheme="minorHAnsi"/>
                <w:color w:val="000000"/>
                <w:kern w:val="0"/>
                <w:sz w:val="16"/>
                <w:szCs w:val="16"/>
              </w:rPr>
            </w:pPr>
            <w:r>
              <w:rPr>
                <w:rFonts w:hint="eastAsia" w:cs="宋体" w:eastAsiaTheme="minorHAnsi"/>
                <w:color w:val="000000"/>
                <w:kern w:val="0"/>
                <w:sz w:val="16"/>
                <w:szCs w:val="16"/>
              </w:rPr>
              <w:t>常闭</w:t>
            </w:r>
          </w:p>
        </w:tc>
        <w:tc>
          <w:tcPr>
            <w:tcW w:w="888" w:type="dxa"/>
            <w:shd w:val="clear" w:color="000000" w:fill="C5E0B3"/>
            <w:vAlign w:val="center"/>
          </w:tcPr>
          <w:p>
            <w:pPr>
              <w:widowControl/>
              <w:jc w:val="center"/>
              <w:rPr>
                <w:rFonts w:cs="宋体" w:eastAsiaTheme="minorHAnsi"/>
                <w:color w:val="000000"/>
                <w:kern w:val="0"/>
                <w:sz w:val="16"/>
                <w:szCs w:val="16"/>
              </w:rPr>
            </w:pPr>
            <w:r>
              <w:rPr>
                <w:rFonts w:hint="eastAsia" w:cs="宋体" w:eastAsiaTheme="minorHAnsi"/>
                <w:color w:val="000000"/>
                <w:kern w:val="0"/>
                <w:sz w:val="16"/>
                <w:szCs w:val="16"/>
              </w:rPr>
              <w:t>紫色</w:t>
            </w:r>
          </w:p>
        </w:tc>
        <w:tc>
          <w:tcPr>
            <w:tcW w:w="1188" w:type="dxa"/>
            <w:shd w:val="clear" w:color="000000" w:fill="C5E0B3"/>
            <w:vAlign w:val="center"/>
          </w:tcPr>
          <w:p>
            <w:pPr>
              <w:widowControl/>
              <w:jc w:val="center"/>
              <w:rPr>
                <w:rFonts w:cs="宋体" w:eastAsiaTheme="minorHAnsi"/>
                <w:color w:val="000000"/>
                <w:kern w:val="0"/>
                <w:sz w:val="16"/>
                <w:szCs w:val="16"/>
              </w:rPr>
            </w:pPr>
            <w:r>
              <w:rPr>
                <w:rFonts w:hint="eastAsia" w:cs="宋体" w:eastAsiaTheme="minorHAnsi"/>
                <w:color w:val="000000"/>
                <w:kern w:val="0"/>
                <w:sz w:val="16"/>
                <w:szCs w:val="16"/>
              </w:rPr>
              <w:t>预留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607" w:type="dxa"/>
            <w:shd w:val="clear" w:color="000000" w:fill="C5E0B3"/>
            <w:vAlign w:val="center"/>
          </w:tcPr>
          <w:p>
            <w:pPr>
              <w:widowControl/>
              <w:jc w:val="center"/>
              <w:rPr>
                <w:rFonts w:cs="宋体" w:eastAsiaTheme="minorHAnsi"/>
                <w:color w:val="000000"/>
                <w:kern w:val="0"/>
                <w:sz w:val="16"/>
                <w:szCs w:val="16"/>
              </w:rPr>
            </w:pPr>
            <w:r>
              <w:rPr>
                <w:rFonts w:hint="eastAsia" w:cs="宋体" w:eastAsiaTheme="minorHAnsi"/>
                <w:color w:val="000000"/>
                <w:kern w:val="0"/>
                <w:sz w:val="16"/>
                <w:szCs w:val="16"/>
              </w:rPr>
              <w:t>10</w:t>
            </w:r>
          </w:p>
        </w:tc>
        <w:tc>
          <w:tcPr>
            <w:tcW w:w="1016" w:type="dxa"/>
            <w:shd w:val="clear" w:color="000000" w:fill="C5E0B3"/>
            <w:vAlign w:val="center"/>
          </w:tcPr>
          <w:p>
            <w:pPr>
              <w:widowControl/>
              <w:jc w:val="center"/>
              <w:rPr>
                <w:rFonts w:cs="宋体" w:eastAsiaTheme="minorHAnsi"/>
                <w:color w:val="000000"/>
                <w:kern w:val="0"/>
                <w:sz w:val="16"/>
                <w:szCs w:val="16"/>
              </w:rPr>
            </w:pPr>
            <w:r>
              <w:rPr>
                <w:rFonts w:hint="eastAsia" w:cs="宋体" w:eastAsiaTheme="minorHAnsi"/>
                <w:color w:val="000000"/>
                <w:kern w:val="0"/>
                <w:sz w:val="16"/>
                <w:szCs w:val="16"/>
              </w:rPr>
              <w:t>输入</w:t>
            </w:r>
          </w:p>
        </w:tc>
        <w:tc>
          <w:tcPr>
            <w:tcW w:w="888" w:type="dxa"/>
            <w:shd w:val="clear" w:color="000000" w:fill="C5E0B3"/>
            <w:vAlign w:val="center"/>
          </w:tcPr>
          <w:p>
            <w:pPr>
              <w:widowControl/>
              <w:jc w:val="center"/>
              <w:rPr>
                <w:rFonts w:cs="宋体" w:eastAsiaTheme="minorHAnsi"/>
                <w:color w:val="000000"/>
                <w:kern w:val="0"/>
                <w:sz w:val="16"/>
                <w:szCs w:val="16"/>
              </w:rPr>
            </w:pPr>
            <w:r>
              <w:rPr>
                <w:rFonts w:hint="eastAsia" w:cs="宋体" w:eastAsiaTheme="minorHAnsi"/>
                <w:color w:val="000000"/>
                <w:kern w:val="0"/>
                <w:sz w:val="16"/>
                <w:szCs w:val="16"/>
              </w:rPr>
              <w:t>橘色</w:t>
            </w:r>
          </w:p>
        </w:tc>
        <w:tc>
          <w:tcPr>
            <w:tcW w:w="1188" w:type="dxa"/>
            <w:shd w:val="clear" w:color="000000" w:fill="C5E0B3"/>
            <w:vAlign w:val="center"/>
          </w:tcPr>
          <w:p>
            <w:pPr>
              <w:widowControl/>
              <w:jc w:val="center"/>
              <w:rPr>
                <w:rFonts w:cs="宋体" w:eastAsiaTheme="minorHAnsi"/>
                <w:color w:val="000000"/>
                <w:kern w:val="0"/>
                <w:sz w:val="16"/>
                <w:szCs w:val="16"/>
              </w:rPr>
            </w:pPr>
            <w:r>
              <w:rPr>
                <w:rFonts w:hint="eastAsia" w:cs="宋体" w:eastAsiaTheme="minorHAnsi"/>
                <w:color w:val="000000"/>
                <w:kern w:val="0"/>
                <w:sz w:val="16"/>
                <w:szCs w:val="16"/>
              </w:rPr>
              <w:t>输入</w:t>
            </w:r>
          </w:p>
        </w:tc>
      </w:tr>
    </w:tbl>
    <w:p>
      <w:pPr>
        <w:rPr>
          <w:rFonts w:eastAsiaTheme="minorHAnsi"/>
          <w:sz w:val="16"/>
          <w:szCs w:val="16"/>
        </w:rPr>
      </w:pPr>
      <w:r>
        <w:rPr>
          <w:rFonts w:hint="eastAsia" w:eastAsiaTheme="minorHAnsi"/>
          <w:sz w:val="16"/>
          <w:szCs w:val="16"/>
        </w:rPr>
        <w:t>线束功能与连接关系如下所述：</w:t>
      </w:r>
    </w:p>
    <w:p>
      <w:pPr>
        <w:numPr>
          <w:ilvl w:val="0"/>
          <w:numId w:val="3"/>
        </w:numPr>
        <w:ind w:left="220" w:hanging="220"/>
        <w:rPr>
          <w:rFonts w:eastAsiaTheme="minorHAnsi"/>
          <w:sz w:val="16"/>
          <w:szCs w:val="16"/>
        </w:rPr>
      </w:pPr>
      <w:r>
        <w:rPr>
          <w:rFonts w:hint="eastAsia" w:eastAsiaTheme="minorHAnsi"/>
          <w:b/>
          <w:sz w:val="16"/>
          <w:szCs w:val="16"/>
        </w:rPr>
        <w:t>电源连接</w:t>
      </w:r>
    </w:p>
    <w:p>
      <w:pPr>
        <w:numPr>
          <w:ilvl w:val="0"/>
          <w:numId w:val="4"/>
        </w:numPr>
        <w:ind w:hanging="200"/>
        <w:rPr>
          <w:rFonts w:eastAsiaTheme="minorHAnsi"/>
          <w:sz w:val="16"/>
          <w:szCs w:val="16"/>
        </w:rPr>
      </w:pPr>
      <w:r>
        <w:rPr>
          <w:rFonts w:hint="eastAsia" w:eastAsiaTheme="minorHAnsi"/>
          <w:sz w:val="16"/>
          <w:szCs w:val="16"/>
        </w:rPr>
        <w:t>红线</w:t>
      </w:r>
      <w:r>
        <w:rPr>
          <w:rFonts w:eastAsiaTheme="minorHAnsi"/>
          <w:sz w:val="16"/>
          <w:szCs w:val="16"/>
        </w:rPr>
        <w:t>“</w:t>
      </w:r>
      <w:r>
        <w:rPr>
          <w:rFonts w:hint="eastAsia" w:eastAsiaTheme="minorHAnsi"/>
          <w:sz w:val="16"/>
          <w:szCs w:val="16"/>
        </w:rPr>
        <w:t>12V</w:t>
      </w:r>
      <w:r>
        <w:rPr>
          <w:rFonts w:eastAsiaTheme="minorHAnsi"/>
          <w:sz w:val="16"/>
          <w:szCs w:val="16"/>
        </w:rPr>
        <w:t>”</w:t>
      </w:r>
      <w:r>
        <w:rPr>
          <w:rFonts w:hint="eastAsia" w:eastAsiaTheme="minorHAnsi"/>
          <w:sz w:val="16"/>
          <w:szCs w:val="16"/>
        </w:rPr>
        <w:t>接12V电源正极输出端；</w:t>
      </w:r>
    </w:p>
    <w:p>
      <w:pPr>
        <w:numPr>
          <w:ilvl w:val="0"/>
          <w:numId w:val="4"/>
        </w:numPr>
        <w:ind w:hanging="200"/>
        <w:rPr>
          <w:rFonts w:eastAsiaTheme="minorHAnsi"/>
          <w:sz w:val="16"/>
          <w:szCs w:val="16"/>
        </w:rPr>
      </w:pPr>
      <w:r>
        <w:rPr>
          <w:rFonts w:hint="eastAsia" w:eastAsiaTheme="minorHAnsi"/>
          <w:sz w:val="16"/>
          <w:szCs w:val="16"/>
        </w:rPr>
        <w:t>黑线</w:t>
      </w:r>
      <w:r>
        <w:rPr>
          <w:rFonts w:eastAsiaTheme="minorHAnsi"/>
          <w:sz w:val="16"/>
          <w:szCs w:val="16"/>
        </w:rPr>
        <w:t>“</w:t>
      </w:r>
      <w:r>
        <w:rPr>
          <w:rFonts w:hint="eastAsia" w:eastAsiaTheme="minorHAnsi"/>
          <w:sz w:val="16"/>
          <w:szCs w:val="16"/>
        </w:rPr>
        <w:t>GND</w:t>
      </w:r>
      <w:r>
        <w:rPr>
          <w:rFonts w:eastAsiaTheme="minorHAnsi"/>
          <w:sz w:val="16"/>
          <w:szCs w:val="16"/>
        </w:rPr>
        <w:t>”连接</w:t>
      </w:r>
      <w:r>
        <w:rPr>
          <w:rFonts w:hint="eastAsia" w:eastAsiaTheme="minorHAnsi"/>
          <w:sz w:val="16"/>
          <w:szCs w:val="16"/>
        </w:rPr>
        <w:t>12V</w:t>
      </w:r>
      <w:r>
        <w:rPr>
          <w:rFonts w:eastAsiaTheme="minorHAnsi"/>
          <w:sz w:val="16"/>
          <w:szCs w:val="16"/>
        </w:rPr>
        <w:t>电源负极输出端</w:t>
      </w:r>
      <w:r>
        <w:rPr>
          <w:rFonts w:hint="eastAsia" w:eastAsiaTheme="minorHAnsi"/>
          <w:sz w:val="16"/>
          <w:szCs w:val="16"/>
        </w:rPr>
        <w:t>；</w:t>
      </w:r>
    </w:p>
    <w:p>
      <w:pPr>
        <w:numPr>
          <w:ilvl w:val="0"/>
          <w:numId w:val="4"/>
        </w:numPr>
        <w:ind w:hanging="200"/>
        <w:rPr>
          <w:rFonts w:eastAsiaTheme="minorHAnsi"/>
          <w:sz w:val="16"/>
          <w:szCs w:val="16"/>
        </w:rPr>
      </w:pPr>
      <w:r>
        <w:rPr>
          <w:rFonts w:hint="eastAsia" w:eastAsiaTheme="minorHAnsi"/>
          <w:sz w:val="16"/>
          <w:szCs w:val="16"/>
        </w:rPr>
        <w:t>雷达适用电压9~</w:t>
      </w:r>
      <w:r>
        <w:rPr>
          <w:rFonts w:eastAsiaTheme="minorHAnsi"/>
          <w:sz w:val="16"/>
          <w:szCs w:val="16"/>
        </w:rPr>
        <w:t>24V DC</w:t>
      </w:r>
      <w:r>
        <w:rPr>
          <w:rFonts w:hint="eastAsia" w:eastAsiaTheme="minorHAnsi"/>
          <w:sz w:val="16"/>
          <w:szCs w:val="16"/>
        </w:rPr>
        <w:t>，接1</w:t>
      </w:r>
      <w:r>
        <w:rPr>
          <w:rFonts w:eastAsiaTheme="minorHAnsi"/>
          <w:sz w:val="16"/>
          <w:szCs w:val="16"/>
        </w:rPr>
        <w:t>2</w:t>
      </w:r>
      <w:r>
        <w:rPr>
          <w:rFonts w:hint="eastAsia" w:eastAsiaTheme="minorHAnsi"/>
          <w:sz w:val="16"/>
          <w:szCs w:val="16"/>
        </w:rPr>
        <w:t>/</w:t>
      </w:r>
      <w:r>
        <w:rPr>
          <w:rFonts w:eastAsiaTheme="minorHAnsi"/>
          <w:sz w:val="16"/>
          <w:szCs w:val="16"/>
        </w:rPr>
        <w:t>24V DC~1A</w:t>
      </w:r>
      <w:r>
        <w:rPr>
          <w:rFonts w:hint="eastAsia" w:eastAsiaTheme="minorHAnsi"/>
          <w:sz w:val="16"/>
          <w:szCs w:val="16"/>
          <w:lang w:val="en-US" w:eastAsia="zh-CN"/>
        </w:rPr>
        <w:t>开关</w:t>
      </w:r>
      <w:r>
        <w:rPr>
          <w:rFonts w:hint="eastAsia" w:eastAsiaTheme="minorHAnsi"/>
          <w:sz w:val="16"/>
          <w:szCs w:val="16"/>
        </w:rPr>
        <w:t>电源</w:t>
      </w:r>
      <w:r>
        <w:rPr>
          <w:rFonts w:hint="eastAsia" w:eastAsiaTheme="minorHAnsi"/>
          <w:sz w:val="16"/>
          <w:szCs w:val="16"/>
          <w:lang w:eastAsia="zh-CN"/>
        </w:rPr>
        <w:t>（</w:t>
      </w:r>
      <w:r>
        <w:rPr>
          <w:rFonts w:hint="eastAsia" w:eastAsiaTheme="minorHAnsi"/>
          <w:sz w:val="16"/>
          <w:szCs w:val="16"/>
          <w:lang w:val="en-US" w:eastAsia="zh-CN"/>
        </w:rPr>
        <w:t>电源适配器</w:t>
      </w:r>
      <w:r>
        <w:rPr>
          <w:rFonts w:hint="eastAsia" w:eastAsiaTheme="minorHAnsi"/>
          <w:sz w:val="16"/>
          <w:szCs w:val="16"/>
          <w:lang w:eastAsia="zh-CN"/>
        </w:rPr>
        <w:t>）</w:t>
      </w:r>
      <w:r>
        <w:rPr>
          <w:rFonts w:hint="eastAsia" w:eastAsiaTheme="minorHAnsi"/>
          <w:sz w:val="16"/>
          <w:szCs w:val="16"/>
        </w:rPr>
        <w:t>供电或接相机1</w:t>
      </w:r>
      <w:r>
        <w:rPr>
          <w:rFonts w:eastAsiaTheme="minorHAnsi"/>
          <w:sz w:val="16"/>
          <w:szCs w:val="16"/>
        </w:rPr>
        <w:t>2V/24V DC</w:t>
      </w:r>
      <w:r>
        <w:rPr>
          <w:rFonts w:hint="eastAsia" w:eastAsiaTheme="minorHAnsi"/>
          <w:sz w:val="16"/>
          <w:szCs w:val="16"/>
        </w:rPr>
        <w:t>供电</w:t>
      </w:r>
    </w:p>
    <w:p>
      <w:pPr>
        <w:numPr>
          <w:ilvl w:val="0"/>
          <w:numId w:val="5"/>
        </w:numPr>
        <w:ind w:left="220" w:hanging="220"/>
        <w:rPr>
          <w:rFonts w:eastAsiaTheme="minorHAnsi"/>
          <w:b/>
          <w:sz w:val="16"/>
          <w:szCs w:val="16"/>
        </w:rPr>
      </w:pPr>
      <w:r>
        <w:rPr>
          <w:rFonts w:hint="eastAsia" w:eastAsiaTheme="minorHAnsi"/>
          <w:b/>
          <w:sz w:val="16"/>
          <w:szCs w:val="16"/>
        </w:rPr>
        <w:t>闸杆控制信号</w:t>
      </w:r>
    </w:p>
    <w:p>
      <w:pPr>
        <w:numPr>
          <w:ilvl w:val="0"/>
          <w:numId w:val="6"/>
        </w:numPr>
        <w:ind w:hanging="200"/>
        <w:rPr>
          <w:rFonts w:eastAsiaTheme="minorHAnsi"/>
          <w:sz w:val="16"/>
          <w:szCs w:val="16"/>
        </w:rPr>
      </w:pPr>
      <w:r>
        <w:rPr>
          <w:rFonts w:hint="eastAsia" w:eastAsiaTheme="minorHAnsi"/>
          <w:sz w:val="16"/>
          <w:szCs w:val="16"/>
        </w:rPr>
        <w:t>绿线和蓝线为继电器常开信号,连接道闸控制盒的地感线圈端子和公共端子（不区分正负）。</w:t>
      </w:r>
    </w:p>
    <w:p>
      <w:pPr>
        <w:numPr>
          <w:ilvl w:val="0"/>
          <w:numId w:val="6"/>
        </w:numPr>
        <w:ind w:hanging="200"/>
        <w:rPr>
          <w:rFonts w:eastAsiaTheme="minorHAnsi"/>
          <w:sz w:val="16"/>
          <w:szCs w:val="16"/>
        </w:rPr>
      </w:pPr>
      <w:r>
        <w:rPr>
          <w:rFonts w:hint="eastAsia" w:eastAsiaTheme="minorHAnsi"/>
          <w:sz w:val="16"/>
          <w:szCs w:val="16"/>
        </w:rPr>
        <w:t>棕线和紫线为</w:t>
      </w:r>
      <w:r>
        <w:rPr>
          <w:rFonts w:hint="eastAsia" w:cs="宋体" w:eastAsiaTheme="minorHAnsi"/>
          <w:color w:val="000000"/>
          <w:kern w:val="0"/>
          <w:sz w:val="16"/>
          <w:szCs w:val="16"/>
        </w:rPr>
        <w:t>预留线束。</w:t>
      </w:r>
    </w:p>
    <w:p>
      <w:pPr>
        <w:numPr>
          <w:ilvl w:val="0"/>
          <w:numId w:val="5"/>
        </w:numPr>
        <w:ind w:left="220" w:hanging="220"/>
        <w:rPr>
          <w:rFonts w:eastAsiaTheme="minorHAnsi"/>
          <w:b/>
          <w:sz w:val="16"/>
          <w:szCs w:val="16"/>
        </w:rPr>
      </w:pPr>
      <w:r>
        <w:rPr>
          <w:rFonts w:hint="eastAsia" w:eastAsiaTheme="minorHAnsi"/>
          <w:b/>
          <w:sz w:val="16"/>
          <w:szCs w:val="16"/>
        </w:rPr>
        <w:t>485线连接</w:t>
      </w:r>
    </w:p>
    <w:p>
      <w:pPr>
        <w:numPr>
          <w:ilvl w:val="0"/>
          <w:numId w:val="6"/>
        </w:numPr>
        <w:ind w:hanging="200"/>
        <w:rPr>
          <w:rFonts w:eastAsiaTheme="minorHAnsi"/>
          <w:sz w:val="16"/>
          <w:szCs w:val="16"/>
        </w:rPr>
      </w:pPr>
      <w:r>
        <w:rPr>
          <w:rFonts w:hint="eastAsia" w:eastAsiaTheme="minorHAnsi"/>
          <w:sz w:val="16"/>
          <w:szCs w:val="16"/>
        </w:rPr>
        <w:t>灰线接485线的T/R+端；</w:t>
      </w:r>
    </w:p>
    <w:p>
      <w:pPr>
        <w:numPr>
          <w:ilvl w:val="0"/>
          <w:numId w:val="6"/>
        </w:numPr>
        <w:ind w:hanging="200"/>
        <w:rPr>
          <w:rFonts w:eastAsiaTheme="minorHAnsi"/>
          <w:sz w:val="16"/>
          <w:szCs w:val="16"/>
        </w:rPr>
      </w:pPr>
      <w:r>
        <w:rPr>
          <w:rFonts w:hint="eastAsia" w:eastAsiaTheme="minorHAnsi"/>
          <w:sz w:val="16"/>
          <w:szCs w:val="16"/>
        </w:rPr>
        <w:t>白线接485线的T/R-端。</w:t>
      </w:r>
    </w:p>
    <w:p>
      <w:pPr>
        <w:numPr>
          <w:ilvl w:val="0"/>
          <w:numId w:val="5"/>
        </w:numPr>
        <w:ind w:left="220" w:hanging="220"/>
        <w:rPr>
          <w:rFonts w:eastAsiaTheme="minorHAnsi"/>
          <w:b/>
          <w:sz w:val="16"/>
          <w:szCs w:val="16"/>
        </w:rPr>
      </w:pPr>
      <w:r>
        <w:rPr>
          <w:rFonts w:hint="eastAsia" w:eastAsiaTheme="minorHAnsi"/>
          <w:b/>
          <w:sz w:val="16"/>
          <w:szCs w:val="16"/>
        </w:rPr>
        <w:t>蓝牙连接</w:t>
      </w:r>
    </w:p>
    <w:p>
      <w:pPr>
        <w:numPr>
          <w:ilvl w:val="0"/>
          <w:numId w:val="6"/>
        </w:numPr>
        <w:ind w:hanging="200"/>
        <w:rPr>
          <w:rFonts w:eastAsiaTheme="minorHAnsi"/>
          <w:sz w:val="16"/>
          <w:szCs w:val="16"/>
        </w:rPr>
      </w:pPr>
      <w:r>
        <w:rPr>
          <w:rFonts w:hint="eastAsia" w:eastAsiaTheme="minorHAnsi"/>
          <w:sz w:val="16"/>
          <w:szCs w:val="16"/>
        </w:rPr>
        <w:t>蓝牙名称：</w:t>
      </w:r>
      <w:r>
        <w:rPr>
          <w:rFonts w:eastAsiaTheme="minorHAnsi"/>
          <w:sz w:val="16"/>
          <w:szCs w:val="16"/>
        </w:rPr>
        <w:t>”</w:t>
      </w:r>
      <w:r>
        <w:rPr>
          <w:rFonts w:hint="eastAsia" w:eastAsiaTheme="minorHAnsi"/>
          <w:sz w:val="16"/>
          <w:szCs w:val="16"/>
        </w:rPr>
        <w:t>Radar...</w:t>
      </w:r>
      <w:r>
        <w:rPr>
          <w:rFonts w:eastAsiaTheme="minorHAnsi"/>
          <w:sz w:val="16"/>
          <w:szCs w:val="16"/>
        </w:rPr>
        <w:t>”</w:t>
      </w:r>
      <w:r>
        <w:rPr>
          <w:rFonts w:hint="eastAsia" w:eastAsiaTheme="minorHAnsi"/>
          <w:sz w:val="16"/>
          <w:szCs w:val="16"/>
        </w:rPr>
        <w:t>或</w:t>
      </w:r>
      <w:r>
        <w:rPr>
          <w:rFonts w:eastAsiaTheme="minorHAnsi"/>
          <w:sz w:val="16"/>
          <w:szCs w:val="16"/>
        </w:rPr>
        <w:t>”</w:t>
      </w:r>
      <w:r>
        <w:rPr>
          <w:rFonts w:hint="eastAsia" w:eastAsiaTheme="minorHAnsi"/>
          <w:sz w:val="16"/>
          <w:szCs w:val="16"/>
        </w:rPr>
        <w:t>Mbit...</w:t>
      </w:r>
      <w:r>
        <w:rPr>
          <w:rFonts w:eastAsiaTheme="minorHAnsi"/>
          <w:sz w:val="16"/>
          <w:szCs w:val="16"/>
        </w:rPr>
        <w:t>”</w:t>
      </w:r>
      <w:r>
        <w:rPr>
          <w:rFonts w:hint="eastAsia" w:eastAsiaTheme="minorHAnsi"/>
          <w:sz w:val="16"/>
          <w:szCs w:val="16"/>
        </w:rPr>
        <w:t>；</w:t>
      </w:r>
    </w:p>
    <w:p>
      <w:pPr>
        <w:numPr>
          <w:ilvl w:val="0"/>
          <w:numId w:val="6"/>
        </w:numPr>
        <w:ind w:hanging="200"/>
        <w:rPr>
          <w:rFonts w:eastAsiaTheme="minorHAnsi"/>
          <w:sz w:val="16"/>
          <w:szCs w:val="16"/>
        </w:rPr>
      </w:pPr>
      <w:r>
        <w:rPr>
          <w:rFonts w:hint="eastAsia" w:eastAsiaTheme="minorHAnsi"/>
          <w:sz w:val="16"/>
          <w:szCs w:val="16"/>
        </w:rPr>
        <w:t>用户密码：88888888</w:t>
      </w:r>
      <w:r>
        <w:rPr>
          <w:rFonts w:hint="eastAsia" w:eastAsiaTheme="minorHAnsi"/>
          <w:sz w:val="16"/>
          <w:szCs w:val="16"/>
          <w:lang w:eastAsia="zh-CN"/>
        </w:rPr>
        <w:t>（</w:t>
      </w:r>
      <w:r>
        <w:rPr>
          <w:rFonts w:hint="eastAsia" w:eastAsiaTheme="minorHAnsi"/>
          <w:sz w:val="16"/>
          <w:szCs w:val="16"/>
          <w:lang w:val="en-US" w:eastAsia="zh-CN"/>
        </w:rPr>
        <w:t>8个8</w:t>
      </w:r>
      <w:r>
        <w:rPr>
          <w:rFonts w:hint="eastAsia" w:eastAsiaTheme="minorHAnsi"/>
          <w:sz w:val="16"/>
          <w:szCs w:val="16"/>
          <w:lang w:eastAsia="zh-CN"/>
        </w:rPr>
        <w:t>）</w:t>
      </w:r>
      <w:r>
        <w:rPr>
          <w:rFonts w:hint="eastAsia" w:eastAsiaTheme="minorHAnsi"/>
          <w:sz w:val="16"/>
          <w:szCs w:val="16"/>
        </w:rPr>
        <w:t>；</w:t>
      </w:r>
    </w:p>
    <w:p>
      <w:pPr>
        <w:numPr>
          <w:ilvl w:val="255"/>
          <w:numId w:val="0"/>
        </w:numPr>
        <w:ind w:left="220"/>
        <w:jc w:val="left"/>
        <w:rPr>
          <w:rFonts w:eastAsiaTheme="minorHAnsi"/>
          <w:b/>
          <w:sz w:val="13"/>
          <w:szCs w:val="13"/>
        </w:rPr>
      </w:pPr>
      <w:r>
        <w:rPr>
          <w:rFonts w:eastAsiaTheme="minorHAnsi"/>
          <w:b/>
          <w:sz w:val="13"/>
          <w:szCs w:val="13"/>
        </w:rPr>
        <w:t xml:space="preserve">    </w:t>
      </w:r>
    </w:p>
    <w:tbl>
      <w:tblPr>
        <w:tblStyle w:val="16"/>
        <w:tblW w:w="4320" w:type="dxa"/>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38135" w:themeFill="accent6" w:themeFillShade="BF"/>
        <w:tblLayout w:type="fixed"/>
        <w:tblCellMar>
          <w:top w:w="0" w:type="dxa"/>
          <w:left w:w="108" w:type="dxa"/>
          <w:bottom w:w="0" w:type="dxa"/>
          <w:right w:w="108" w:type="dxa"/>
        </w:tblCellMar>
      </w:tblPr>
      <w:tblGrid>
        <w:gridCol w:w="43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38135" w:themeFill="accent6" w:themeFillShade="BF"/>
          <w:tblCellMar>
            <w:top w:w="0" w:type="dxa"/>
            <w:left w:w="108" w:type="dxa"/>
            <w:bottom w:w="0" w:type="dxa"/>
            <w:right w:w="108" w:type="dxa"/>
          </w:tblCellMar>
        </w:tblPrEx>
        <w:trPr>
          <w:trHeight w:val="342" w:hRule="atLeast"/>
        </w:trPr>
        <w:tc>
          <w:tcPr>
            <w:tcW w:w="4320" w:type="dxa"/>
            <w:shd w:val="clear" w:color="auto" w:fill="538135" w:themeFill="accent6" w:themeFillShade="BF"/>
          </w:tcPr>
          <w:p>
            <w:pPr>
              <w:pStyle w:val="2"/>
            </w:pPr>
            <w:bookmarkStart w:id="24" w:name="_Toc28328"/>
            <w:bookmarkStart w:id="25" w:name="_Toc29908"/>
            <w:bookmarkStart w:id="26" w:name="_Toc29477"/>
            <w:r>
              <w:t>6.配置说明</w:t>
            </w:r>
            <w:bookmarkEnd w:id="24"/>
            <w:bookmarkEnd w:id="25"/>
            <w:bookmarkEnd w:id="26"/>
          </w:p>
        </w:tc>
      </w:tr>
    </w:tbl>
    <w:p>
      <w:pPr>
        <w:rPr>
          <w:rFonts w:eastAsiaTheme="minorHAnsi"/>
          <w:sz w:val="18"/>
          <w:szCs w:val="18"/>
        </w:rPr>
      </w:pPr>
    </w:p>
    <w:p>
      <w:pPr>
        <w:numPr>
          <w:ilvl w:val="255"/>
          <w:numId w:val="0"/>
        </w:numPr>
        <w:rPr>
          <w:rFonts w:eastAsiaTheme="minorHAnsi"/>
          <w:sz w:val="16"/>
          <w:szCs w:val="16"/>
        </w:rPr>
      </w:pPr>
      <w:r>
        <w:rPr>
          <w:rFonts w:hint="eastAsia" w:eastAsiaTheme="minorHAnsi"/>
          <w:sz w:val="16"/>
          <w:szCs w:val="16"/>
        </w:rPr>
        <w:t>雷达可通过手机app和电脑软件调试。</w:t>
      </w:r>
    </w:p>
    <w:p>
      <w:pPr>
        <w:numPr>
          <w:ilvl w:val="255"/>
          <w:numId w:val="0"/>
        </w:numPr>
        <w:rPr>
          <w:rFonts w:eastAsiaTheme="minorHAnsi"/>
          <w:b/>
          <w:bCs/>
          <w:sz w:val="16"/>
          <w:szCs w:val="16"/>
        </w:rPr>
      </w:pPr>
      <w:r>
        <w:rPr>
          <w:rFonts w:hint="eastAsia" w:eastAsiaTheme="minorHAnsi"/>
          <w:b/>
          <w:bCs/>
          <w:sz w:val="16"/>
          <w:szCs w:val="16"/>
        </w:rPr>
        <w:t>手机app调试说明：</w:t>
      </w:r>
    </w:p>
    <w:p>
      <w:pPr>
        <w:numPr>
          <w:ilvl w:val="255"/>
          <w:numId w:val="0"/>
        </w:numPr>
        <w:ind w:firstLine="420"/>
        <w:rPr>
          <w:rFonts w:eastAsiaTheme="minorHAnsi"/>
          <w:sz w:val="16"/>
          <w:szCs w:val="16"/>
        </w:rPr>
      </w:pPr>
      <w:r>
        <w:rPr>
          <w:rFonts w:hint="eastAsia" w:eastAsiaTheme="minorHAnsi"/>
          <w:sz w:val="16"/>
          <w:szCs w:val="16"/>
        </w:rPr>
        <w:t>安装手机调试app后，打开软件如图5，点击连接设备，如图6，选择以“Radar...”的蓝牙配对连接。</w:t>
      </w:r>
    </w:p>
    <w:p>
      <w:pPr>
        <w:numPr>
          <w:ilvl w:val="255"/>
          <w:numId w:val="0"/>
        </w:numPr>
        <w:rPr>
          <w:rFonts w:eastAsiaTheme="minorHAnsi"/>
          <w:sz w:val="16"/>
          <w:szCs w:val="16"/>
        </w:rPr>
      </w:pPr>
      <w:r>
        <w:rPr>
          <w:rFonts w:hint="eastAsia" w:eastAsiaTheme="minorHAnsi"/>
          <w:sz w:val="16"/>
          <w:szCs w:val="16"/>
        </w:rPr>
        <w:drawing>
          <wp:inline distT="0" distB="0" distL="0" distR="0">
            <wp:extent cx="912495" cy="1977390"/>
            <wp:effectExtent l="0" t="0" r="1905"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921908" cy="1998230"/>
                    </a:xfrm>
                    <a:prstGeom prst="rect">
                      <a:avLst/>
                    </a:prstGeom>
                    <a:noFill/>
                    <a:ln>
                      <a:noFill/>
                    </a:ln>
                  </pic:spPr>
                </pic:pic>
              </a:graphicData>
            </a:graphic>
          </wp:inline>
        </w:drawing>
      </w:r>
      <w:r>
        <w:rPr>
          <w:rFonts w:hint="eastAsia" w:eastAsiaTheme="minorHAnsi"/>
          <w:sz w:val="16"/>
          <w:szCs w:val="16"/>
        </w:rPr>
        <w:t xml:space="preserve"> </w:t>
      </w:r>
      <w:r>
        <w:drawing>
          <wp:inline distT="0" distB="0" distL="0" distR="0">
            <wp:extent cx="910590" cy="1974215"/>
            <wp:effectExtent l="0" t="0" r="381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932039" cy="2020190"/>
                    </a:xfrm>
                    <a:prstGeom prst="rect">
                      <a:avLst/>
                    </a:prstGeom>
                    <a:noFill/>
                    <a:ln>
                      <a:noFill/>
                    </a:ln>
                  </pic:spPr>
                </pic:pic>
              </a:graphicData>
            </a:graphic>
          </wp:inline>
        </w:drawing>
      </w:r>
    </w:p>
    <w:p>
      <w:pPr>
        <w:numPr>
          <w:ilvl w:val="255"/>
          <w:numId w:val="0"/>
        </w:numPr>
        <w:ind w:firstLine="480" w:firstLineChars="300"/>
        <w:rPr>
          <w:rFonts w:eastAsiaTheme="minorHAnsi"/>
          <w:sz w:val="16"/>
          <w:szCs w:val="16"/>
        </w:rPr>
      </w:pPr>
      <w:r>
        <w:rPr>
          <w:rFonts w:hint="eastAsia" w:eastAsiaTheme="minorHAnsi"/>
          <w:sz w:val="16"/>
          <w:szCs w:val="16"/>
        </w:rPr>
        <w:t>图</w:t>
      </w:r>
      <w:r>
        <w:rPr>
          <w:rFonts w:eastAsiaTheme="minorHAnsi"/>
          <w:sz w:val="16"/>
          <w:szCs w:val="16"/>
        </w:rPr>
        <w:t>4</w:t>
      </w:r>
      <w:r>
        <w:rPr>
          <w:rFonts w:hint="eastAsia" w:eastAsiaTheme="minorHAnsi"/>
          <w:sz w:val="16"/>
          <w:szCs w:val="16"/>
        </w:rPr>
        <w:t xml:space="preserve">                  图</w:t>
      </w:r>
      <w:r>
        <w:rPr>
          <w:rFonts w:eastAsiaTheme="minorHAnsi"/>
          <w:sz w:val="16"/>
          <w:szCs w:val="16"/>
        </w:rPr>
        <w:t>5</w:t>
      </w:r>
    </w:p>
    <w:p>
      <w:pPr>
        <w:numPr>
          <w:ilvl w:val="255"/>
          <w:numId w:val="0"/>
        </w:numPr>
        <w:rPr>
          <w:rFonts w:eastAsiaTheme="minorHAnsi"/>
          <w:sz w:val="16"/>
          <w:szCs w:val="16"/>
        </w:rPr>
      </w:pPr>
    </w:p>
    <w:p>
      <w:pPr>
        <w:numPr>
          <w:ilvl w:val="255"/>
          <w:numId w:val="0"/>
        </w:numPr>
        <w:rPr>
          <w:rFonts w:eastAsiaTheme="minorHAnsi"/>
          <w:sz w:val="16"/>
          <w:szCs w:val="16"/>
        </w:rPr>
      </w:pPr>
    </w:p>
    <w:p>
      <w:pPr>
        <w:numPr>
          <w:ilvl w:val="255"/>
          <w:numId w:val="0"/>
        </w:numPr>
        <w:rPr>
          <w:rFonts w:eastAsiaTheme="minorHAnsi"/>
          <w:sz w:val="16"/>
          <w:szCs w:val="16"/>
        </w:rPr>
      </w:pPr>
    </w:p>
    <w:p>
      <w:pPr>
        <w:numPr>
          <w:ilvl w:val="255"/>
          <w:numId w:val="0"/>
        </w:numPr>
        <w:rPr>
          <w:rFonts w:eastAsiaTheme="minorHAnsi"/>
          <w:sz w:val="16"/>
          <w:szCs w:val="16"/>
        </w:rPr>
      </w:pPr>
    </w:p>
    <w:p>
      <w:pPr>
        <w:numPr>
          <w:ilvl w:val="255"/>
          <w:numId w:val="0"/>
        </w:numPr>
        <w:rPr>
          <w:rFonts w:eastAsiaTheme="minorHAnsi"/>
          <w:sz w:val="16"/>
          <w:szCs w:val="16"/>
        </w:rPr>
      </w:pPr>
    </w:p>
    <w:p>
      <w:pPr>
        <w:numPr>
          <w:ilvl w:val="255"/>
          <w:numId w:val="0"/>
        </w:numPr>
        <w:rPr>
          <w:rFonts w:eastAsiaTheme="minorHAnsi"/>
          <w:sz w:val="16"/>
          <w:szCs w:val="16"/>
        </w:rPr>
      </w:pPr>
    </w:p>
    <w:p>
      <w:pPr>
        <w:numPr>
          <w:ilvl w:val="255"/>
          <w:numId w:val="0"/>
        </w:numPr>
        <w:rPr>
          <w:rFonts w:eastAsiaTheme="minorHAnsi"/>
          <w:sz w:val="16"/>
          <w:szCs w:val="16"/>
        </w:rPr>
      </w:pPr>
      <w:r>
        <w:rPr>
          <w:rFonts w:hint="eastAsia" w:eastAsiaTheme="minorHAnsi"/>
          <w:sz w:val="16"/>
          <w:szCs w:val="16"/>
        </w:rPr>
        <w:t>连接成功后选择雷达模式，如图7，进入app界面如图8，图9，图10，图11。</w:t>
      </w:r>
    </w:p>
    <w:p>
      <w:pPr>
        <w:numPr>
          <w:ilvl w:val="255"/>
          <w:numId w:val="0"/>
        </w:numPr>
        <w:rPr>
          <w:rFonts w:eastAsiaTheme="minorHAnsi"/>
          <w:sz w:val="16"/>
          <w:szCs w:val="16"/>
        </w:rPr>
      </w:pPr>
      <w:r>
        <w:rPr>
          <w:rFonts w:eastAsiaTheme="minorHAnsi"/>
          <w:sz w:val="16"/>
          <w:szCs w:val="16"/>
        </w:rPr>
        <w:drawing>
          <wp:inline distT="0" distB="0" distL="114300" distR="114300">
            <wp:extent cx="934720" cy="1974215"/>
            <wp:effectExtent l="0" t="0" r="17780" b="6985"/>
            <wp:docPr id="7" name="图片 7" descr="f28d75dfc6cae52f85312a95b3d41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28d75dfc6cae52f85312a95b3d41e4"/>
                    <pic:cNvPicPr>
                      <a:picLocks noChangeAspect="1"/>
                    </pic:cNvPicPr>
                  </pic:nvPicPr>
                  <pic:blipFill>
                    <a:blip r:embed="rId12"/>
                    <a:stretch>
                      <a:fillRect/>
                    </a:stretch>
                  </pic:blipFill>
                  <pic:spPr>
                    <a:xfrm>
                      <a:off x="0" y="0"/>
                      <a:ext cx="934720" cy="1974215"/>
                    </a:xfrm>
                    <a:prstGeom prst="rect">
                      <a:avLst/>
                    </a:prstGeom>
                  </pic:spPr>
                </pic:pic>
              </a:graphicData>
            </a:graphic>
          </wp:inline>
        </w:drawing>
      </w:r>
      <w:r>
        <w:rPr>
          <w:rFonts w:hint="eastAsia" w:eastAsiaTheme="minorHAnsi"/>
          <w:sz w:val="16"/>
          <w:szCs w:val="16"/>
        </w:rPr>
        <w:t xml:space="preserve"> </w:t>
      </w:r>
      <w:r>
        <w:rPr>
          <w:rFonts w:eastAsiaTheme="minorHAnsi"/>
          <w:sz w:val="16"/>
          <w:szCs w:val="16"/>
        </w:rPr>
        <w:drawing>
          <wp:inline distT="0" distB="0" distL="0" distR="0">
            <wp:extent cx="906780" cy="1965960"/>
            <wp:effectExtent l="0" t="0" r="762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917883" cy="1989506"/>
                    </a:xfrm>
                    <a:prstGeom prst="rect">
                      <a:avLst/>
                    </a:prstGeom>
                    <a:noFill/>
                    <a:ln>
                      <a:noFill/>
                    </a:ln>
                  </pic:spPr>
                </pic:pic>
              </a:graphicData>
            </a:graphic>
          </wp:inline>
        </w:drawing>
      </w:r>
    </w:p>
    <w:p>
      <w:pPr>
        <w:numPr>
          <w:ilvl w:val="255"/>
          <w:numId w:val="0"/>
        </w:numPr>
        <w:ind w:firstLine="640" w:firstLineChars="400"/>
        <w:rPr>
          <w:rFonts w:eastAsiaTheme="minorHAnsi"/>
          <w:sz w:val="16"/>
          <w:szCs w:val="16"/>
        </w:rPr>
      </w:pPr>
      <w:r>
        <w:rPr>
          <w:rFonts w:hint="eastAsia" w:eastAsiaTheme="minorHAnsi"/>
          <w:sz w:val="16"/>
          <w:szCs w:val="16"/>
        </w:rPr>
        <w:t>图</w:t>
      </w:r>
      <w:r>
        <w:rPr>
          <w:rFonts w:eastAsiaTheme="minorHAnsi"/>
          <w:sz w:val="16"/>
          <w:szCs w:val="16"/>
        </w:rPr>
        <w:t>6</w:t>
      </w:r>
      <w:r>
        <w:rPr>
          <w:rFonts w:hint="eastAsia" w:eastAsiaTheme="minorHAnsi"/>
          <w:sz w:val="16"/>
          <w:szCs w:val="16"/>
        </w:rPr>
        <w:t xml:space="preserve">               图</w:t>
      </w:r>
      <w:r>
        <w:rPr>
          <w:rFonts w:eastAsiaTheme="minorHAnsi"/>
          <w:sz w:val="16"/>
          <w:szCs w:val="16"/>
        </w:rPr>
        <w:t>7</w:t>
      </w:r>
    </w:p>
    <w:p>
      <w:pPr>
        <w:numPr>
          <w:ilvl w:val="255"/>
          <w:numId w:val="0"/>
        </w:numPr>
        <w:ind w:firstLine="640" w:firstLineChars="400"/>
        <w:rPr>
          <w:rFonts w:eastAsiaTheme="minorHAnsi"/>
          <w:sz w:val="16"/>
          <w:szCs w:val="16"/>
        </w:rPr>
      </w:pPr>
    </w:p>
    <w:p>
      <w:pPr>
        <w:numPr>
          <w:ilvl w:val="255"/>
          <w:numId w:val="0"/>
        </w:numPr>
        <w:ind w:firstLine="640" w:firstLineChars="400"/>
        <w:rPr>
          <w:rFonts w:eastAsiaTheme="minorHAnsi"/>
          <w:sz w:val="16"/>
          <w:szCs w:val="16"/>
        </w:rPr>
      </w:pPr>
    </w:p>
    <w:p>
      <w:pPr>
        <w:numPr>
          <w:ilvl w:val="255"/>
          <w:numId w:val="0"/>
        </w:numPr>
        <w:rPr>
          <w:rFonts w:eastAsiaTheme="minorHAnsi"/>
          <w:sz w:val="16"/>
          <w:szCs w:val="16"/>
        </w:rPr>
      </w:pPr>
    </w:p>
    <w:p>
      <w:pPr>
        <w:numPr>
          <w:ilvl w:val="255"/>
          <w:numId w:val="0"/>
        </w:numPr>
        <w:rPr>
          <w:rFonts w:eastAsiaTheme="minorHAnsi"/>
          <w:sz w:val="16"/>
          <w:szCs w:val="16"/>
        </w:rPr>
      </w:pPr>
    </w:p>
    <w:p>
      <w:pPr>
        <w:numPr>
          <w:ilvl w:val="255"/>
          <w:numId w:val="0"/>
        </w:numPr>
        <w:rPr>
          <w:rFonts w:eastAsiaTheme="minorHAnsi"/>
          <w:sz w:val="16"/>
          <w:szCs w:val="16"/>
        </w:rPr>
      </w:pPr>
      <w:r>
        <w:rPr>
          <w:rFonts w:hint="eastAsia" w:eastAsiaTheme="minorHAnsi"/>
          <w:sz w:val="16"/>
          <w:szCs w:val="16"/>
        </w:rPr>
        <w:t>可根据现场实际环境修改雷达参数并学习背景，雷达固件升级选择好固件之后点击升级固件，等待升级完成即可。</w:t>
      </w:r>
    </w:p>
    <w:p>
      <w:pPr>
        <w:numPr>
          <w:ilvl w:val="255"/>
          <w:numId w:val="0"/>
        </w:numPr>
      </w:pPr>
      <w:r>
        <w:rPr>
          <w:rFonts w:eastAsiaTheme="minorHAnsi"/>
          <w:sz w:val="16"/>
          <w:szCs w:val="16"/>
        </w:rPr>
        <w:drawing>
          <wp:inline distT="0" distB="0" distL="0" distR="0">
            <wp:extent cx="928370" cy="2012950"/>
            <wp:effectExtent l="0" t="0" r="508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934385" cy="2025277"/>
                    </a:xfrm>
                    <a:prstGeom prst="rect">
                      <a:avLst/>
                    </a:prstGeom>
                    <a:noFill/>
                    <a:ln>
                      <a:noFill/>
                    </a:ln>
                  </pic:spPr>
                </pic:pic>
              </a:graphicData>
            </a:graphic>
          </wp:inline>
        </w:drawing>
      </w:r>
      <w:r>
        <w:rPr>
          <w:rFonts w:hint="eastAsia" w:eastAsiaTheme="minorHAnsi"/>
          <w:sz w:val="16"/>
          <w:szCs w:val="16"/>
        </w:rPr>
        <w:t xml:space="preserve"> </w:t>
      </w:r>
      <w:r>
        <w:drawing>
          <wp:inline distT="0" distB="0" distL="114300" distR="114300">
            <wp:extent cx="950595" cy="2007235"/>
            <wp:effectExtent l="0" t="0" r="1905" b="12065"/>
            <wp:docPr id="12" name="图片 12" descr="cbbc87b425438830bed0c6855f5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bbc87b425438830bed0c6855f54548"/>
                    <pic:cNvPicPr>
                      <a:picLocks noChangeAspect="1"/>
                    </pic:cNvPicPr>
                  </pic:nvPicPr>
                  <pic:blipFill>
                    <a:blip r:embed="rId15"/>
                    <a:stretch>
                      <a:fillRect/>
                    </a:stretch>
                  </pic:blipFill>
                  <pic:spPr>
                    <a:xfrm>
                      <a:off x="0" y="0"/>
                      <a:ext cx="950595" cy="2007235"/>
                    </a:xfrm>
                    <a:prstGeom prst="rect">
                      <a:avLst/>
                    </a:prstGeom>
                  </pic:spPr>
                </pic:pic>
              </a:graphicData>
            </a:graphic>
          </wp:inline>
        </w:drawing>
      </w:r>
    </w:p>
    <w:p>
      <w:pPr>
        <w:numPr>
          <w:ilvl w:val="255"/>
          <w:numId w:val="0"/>
        </w:numPr>
        <w:ind w:firstLine="640" w:firstLineChars="400"/>
        <w:rPr>
          <w:rFonts w:eastAsiaTheme="minorHAnsi"/>
          <w:sz w:val="16"/>
          <w:szCs w:val="16"/>
        </w:rPr>
      </w:pPr>
      <w:r>
        <w:rPr>
          <w:rFonts w:hint="eastAsia" w:eastAsiaTheme="minorHAnsi"/>
          <w:sz w:val="16"/>
          <w:szCs w:val="16"/>
        </w:rPr>
        <w:t>图</w:t>
      </w:r>
      <w:r>
        <w:rPr>
          <w:rFonts w:eastAsiaTheme="minorHAnsi"/>
          <w:sz w:val="16"/>
          <w:szCs w:val="16"/>
        </w:rPr>
        <w:t>8</w:t>
      </w:r>
      <w:r>
        <w:rPr>
          <w:rFonts w:hint="eastAsia" w:eastAsiaTheme="minorHAnsi"/>
          <w:sz w:val="16"/>
          <w:szCs w:val="16"/>
        </w:rPr>
        <w:t xml:space="preserve">               图</w:t>
      </w:r>
      <w:r>
        <w:rPr>
          <w:rFonts w:eastAsiaTheme="minorHAnsi"/>
          <w:sz w:val="16"/>
          <w:szCs w:val="16"/>
        </w:rPr>
        <w:t>9</w:t>
      </w:r>
    </w:p>
    <w:p>
      <w:pPr>
        <w:numPr>
          <w:ilvl w:val="255"/>
          <w:numId w:val="0"/>
        </w:numPr>
        <w:ind w:firstLine="640" w:firstLineChars="400"/>
        <w:rPr>
          <w:rFonts w:eastAsiaTheme="minorHAnsi"/>
          <w:sz w:val="16"/>
          <w:szCs w:val="16"/>
        </w:rPr>
      </w:pPr>
    </w:p>
    <w:p>
      <w:pPr>
        <w:numPr>
          <w:ilvl w:val="255"/>
          <w:numId w:val="0"/>
        </w:numPr>
        <w:ind w:firstLine="640" w:firstLineChars="400"/>
        <w:rPr>
          <w:rFonts w:eastAsiaTheme="minorHAnsi"/>
          <w:sz w:val="16"/>
          <w:szCs w:val="16"/>
        </w:rPr>
      </w:pPr>
    </w:p>
    <w:p>
      <w:pPr>
        <w:numPr>
          <w:ilvl w:val="255"/>
          <w:numId w:val="0"/>
        </w:numPr>
        <w:ind w:firstLine="640" w:firstLineChars="400"/>
        <w:rPr>
          <w:rFonts w:eastAsiaTheme="minorHAnsi"/>
          <w:sz w:val="16"/>
          <w:szCs w:val="16"/>
        </w:rPr>
      </w:pPr>
    </w:p>
    <w:p>
      <w:pPr>
        <w:numPr>
          <w:ilvl w:val="255"/>
          <w:numId w:val="0"/>
        </w:numPr>
        <w:rPr>
          <w:rFonts w:eastAsiaTheme="minorHAnsi"/>
          <w:sz w:val="16"/>
          <w:szCs w:val="16"/>
        </w:rPr>
      </w:pPr>
      <w:r>
        <w:rPr>
          <w:rFonts w:hint="eastAsia" w:eastAsiaTheme="minorHAnsi"/>
          <w:sz w:val="16"/>
          <w:szCs w:val="16"/>
        </w:rPr>
        <w:t>背景学习完成后可点击显示虚警查看虚警，显示虚警过程中，请不要进行除停止显示外的其他操作。其他详细操作可见产品手册以及APP手册。</w:t>
      </w:r>
    </w:p>
    <w:p>
      <w:pPr>
        <w:numPr>
          <w:ilvl w:val="255"/>
          <w:numId w:val="0"/>
        </w:numPr>
        <w:rPr>
          <w:rFonts w:eastAsiaTheme="minorHAnsi"/>
          <w:sz w:val="16"/>
          <w:szCs w:val="16"/>
        </w:rPr>
      </w:pPr>
      <w:r>
        <w:rPr>
          <w:rFonts w:eastAsiaTheme="minorHAnsi"/>
          <w:sz w:val="16"/>
          <w:szCs w:val="16"/>
        </w:rPr>
        <w:drawing>
          <wp:inline distT="0" distB="0" distL="114300" distR="114300">
            <wp:extent cx="953770" cy="2014855"/>
            <wp:effectExtent l="0" t="0" r="17780" b="4445"/>
            <wp:docPr id="13" name="图片 13" descr="c61ca90ea8f566fd52f7e65e3fd05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61ca90ea8f566fd52f7e65e3fd059a"/>
                    <pic:cNvPicPr>
                      <a:picLocks noChangeAspect="1"/>
                    </pic:cNvPicPr>
                  </pic:nvPicPr>
                  <pic:blipFill>
                    <a:blip r:embed="rId16"/>
                    <a:stretch>
                      <a:fillRect/>
                    </a:stretch>
                  </pic:blipFill>
                  <pic:spPr>
                    <a:xfrm>
                      <a:off x="0" y="0"/>
                      <a:ext cx="953770" cy="2014855"/>
                    </a:xfrm>
                    <a:prstGeom prst="rect">
                      <a:avLst/>
                    </a:prstGeom>
                  </pic:spPr>
                </pic:pic>
              </a:graphicData>
            </a:graphic>
          </wp:inline>
        </w:drawing>
      </w:r>
      <w:r>
        <w:rPr>
          <w:rFonts w:hint="eastAsia" w:eastAsiaTheme="minorHAnsi"/>
          <w:sz w:val="16"/>
          <w:szCs w:val="16"/>
        </w:rPr>
        <w:t xml:space="preserve"> </w:t>
      </w:r>
      <w:r>
        <w:drawing>
          <wp:inline distT="0" distB="0" distL="114300" distR="114300">
            <wp:extent cx="948690" cy="2004060"/>
            <wp:effectExtent l="0" t="0" r="3810" b="1524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7"/>
                    <a:stretch>
                      <a:fillRect/>
                    </a:stretch>
                  </pic:blipFill>
                  <pic:spPr>
                    <a:xfrm>
                      <a:off x="0" y="0"/>
                      <a:ext cx="948690" cy="2004060"/>
                    </a:xfrm>
                    <a:prstGeom prst="rect">
                      <a:avLst/>
                    </a:prstGeom>
                    <a:noFill/>
                    <a:ln>
                      <a:noFill/>
                    </a:ln>
                  </pic:spPr>
                </pic:pic>
              </a:graphicData>
            </a:graphic>
          </wp:inline>
        </w:drawing>
      </w:r>
    </w:p>
    <w:p>
      <w:pPr>
        <w:numPr>
          <w:ilvl w:val="255"/>
          <w:numId w:val="0"/>
        </w:numPr>
        <w:ind w:firstLine="480" w:firstLineChars="300"/>
        <w:rPr>
          <w:rFonts w:eastAsiaTheme="minorHAnsi"/>
          <w:sz w:val="16"/>
          <w:szCs w:val="16"/>
        </w:rPr>
      </w:pPr>
      <w:r>
        <w:rPr>
          <w:rFonts w:hint="eastAsia" w:eastAsiaTheme="minorHAnsi"/>
          <w:sz w:val="16"/>
          <w:szCs w:val="16"/>
        </w:rPr>
        <w:t>图1</w:t>
      </w:r>
      <w:r>
        <w:rPr>
          <w:rFonts w:eastAsiaTheme="minorHAnsi"/>
          <w:sz w:val="16"/>
          <w:szCs w:val="16"/>
        </w:rPr>
        <w:t>0</w:t>
      </w:r>
      <w:r>
        <w:rPr>
          <w:rFonts w:hint="eastAsia" w:eastAsiaTheme="minorHAnsi"/>
          <w:sz w:val="16"/>
          <w:szCs w:val="16"/>
        </w:rPr>
        <w:t xml:space="preserve">               图1</w:t>
      </w:r>
      <w:r>
        <w:rPr>
          <w:rFonts w:eastAsiaTheme="minorHAnsi"/>
          <w:sz w:val="16"/>
          <w:szCs w:val="16"/>
        </w:rPr>
        <w:t>1</w:t>
      </w:r>
    </w:p>
    <w:p>
      <w:pPr>
        <w:numPr>
          <w:ilvl w:val="255"/>
          <w:numId w:val="0"/>
        </w:numPr>
        <w:rPr>
          <w:rFonts w:eastAsiaTheme="minorHAnsi"/>
          <w:sz w:val="16"/>
          <w:szCs w:val="16"/>
        </w:rPr>
      </w:pPr>
    </w:p>
    <w:p>
      <w:pPr>
        <w:numPr>
          <w:ilvl w:val="255"/>
          <w:numId w:val="0"/>
        </w:numPr>
        <w:rPr>
          <w:rFonts w:eastAsiaTheme="minorHAnsi"/>
          <w:b/>
          <w:bCs/>
          <w:sz w:val="16"/>
          <w:szCs w:val="16"/>
        </w:rPr>
      </w:pPr>
    </w:p>
    <w:p>
      <w:pPr>
        <w:numPr>
          <w:ilvl w:val="255"/>
          <w:numId w:val="0"/>
        </w:numPr>
        <w:rPr>
          <w:rFonts w:eastAsiaTheme="minorHAnsi"/>
          <w:b/>
          <w:bCs/>
          <w:sz w:val="16"/>
          <w:szCs w:val="16"/>
        </w:rPr>
      </w:pPr>
      <w:r>
        <w:rPr>
          <w:rFonts w:hint="eastAsia" w:eastAsiaTheme="minorHAnsi"/>
          <w:b/>
          <w:bCs/>
          <w:sz w:val="16"/>
          <w:szCs w:val="16"/>
        </w:rPr>
        <w:t>电脑软件调试说明</w:t>
      </w:r>
    </w:p>
    <w:p>
      <w:pPr>
        <w:numPr>
          <w:ilvl w:val="255"/>
          <w:numId w:val="0"/>
        </w:numPr>
        <w:rPr>
          <w:rFonts w:eastAsiaTheme="minorHAnsi"/>
          <w:sz w:val="16"/>
          <w:szCs w:val="16"/>
        </w:rPr>
      </w:pPr>
      <w:r>
        <w:rPr>
          <w:rFonts w:hint="eastAsia" w:eastAsiaTheme="minorHAnsi"/>
          <w:sz w:val="16"/>
          <w:szCs w:val="16"/>
        </w:rPr>
        <w:t xml:space="preserve">步骤 1 使用 </w:t>
      </w:r>
      <w:r>
        <w:rPr>
          <w:rFonts w:eastAsiaTheme="minorHAnsi"/>
          <w:sz w:val="16"/>
          <w:szCs w:val="16"/>
        </w:rPr>
        <w:t xml:space="preserve">USB </w:t>
      </w:r>
      <w:r>
        <w:rPr>
          <w:rFonts w:hint="eastAsia" w:eastAsiaTheme="minorHAnsi"/>
          <w:sz w:val="16"/>
          <w:szCs w:val="16"/>
        </w:rPr>
        <w:t xml:space="preserve">转 </w:t>
      </w:r>
      <w:r>
        <w:rPr>
          <w:rFonts w:eastAsiaTheme="minorHAnsi"/>
          <w:sz w:val="16"/>
          <w:szCs w:val="16"/>
        </w:rPr>
        <w:t xml:space="preserve">485 </w:t>
      </w:r>
      <w:r>
        <w:rPr>
          <w:rFonts w:hint="eastAsia" w:eastAsiaTheme="minorHAnsi"/>
          <w:sz w:val="16"/>
          <w:szCs w:val="16"/>
        </w:rPr>
        <w:t>线连接雷达与电脑，雷达接口请参见</w:t>
      </w:r>
      <w:r>
        <w:rPr>
          <w:rFonts w:eastAsiaTheme="minorHAnsi"/>
          <w:sz w:val="16"/>
          <w:szCs w:val="16"/>
        </w:rPr>
        <w:t xml:space="preserve"> </w:t>
      </w:r>
      <w:r>
        <w:rPr>
          <w:rFonts w:hint="eastAsia" w:eastAsiaTheme="minorHAnsi"/>
          <w:sz w:val="16"/>
          <w:szCs w:val="16"/>
        </w:rPr>
        <w:t xml:space="preserve">”5.线缆接口说明”。 </w:t>
      </w:r>
    </w:p>
    <w:p>
      <w:pPr>
        <w:numPr>
          <w:ilvl w:val="255"/>
          <w:numId w:val="0"/>
        </w:numPr>
        <w:rPr>
          <w:rFonts w:eastAsiaTheme="minorHAnsi"/>
          <w:sz w:val="16"/>
          <w:szCs w:val="16"/>
        </w:rPr>
      </w:pPr>
      <w:r>
        <w:rPr>
          <w:rFonts w:hint="eastAsia" w:eastAsiaTheme="minorHAnsi"/>
          <w:sz w:val="16"/>
          <w:szCs w:val="16"/>
        </w:rPr>
        <w:t xml:space="preserve">步骤 </w:t>
      </w:r>
      <w:r>
        <w:rPr>
          <w:rFonts w:eastAsiaTheme="minorHAnsi"/>
          <w:sz w:val="16"/>
          <w:szCs w:val="16"/>
        </w:rPr>
        <w:t xml:space="preserve">2 </w:t>
      </w:r>
      <w:r>
        <w:rPr>
          <w:rFonts w:hint="eastAsia" w:eastAsiaTheme="minorHAnsi"/>
          <w:sz w:val="16"/>
          <w:szCs w:val="16"/>
        </w:rPr>
        <w:t xml:space="preserve">打开调试软件，选择串口和波特率，单击“确认”。 </w:t>
      </w:r>
    </w:p>
    <w:p>
      <w:pPr>
        <w:numPr>
          <w:ilvl w:val="255"/>
          <w:numId w:val="0"/>
        </w:numPr>
        <w:rPr>
          <w:rFonts w:eastAsiaTheme="minorHAnsi"/>
          <w:sz w:val="16"/>
          <w:szCs w:val="16"/>
        </w:rPr>
      </w:pPr>
      <w:r>
        <w:drawing>
          <wp:inline distT="0" distB="0" distL="114300" distR="114300">
            <wp:extent cx="1971675" cy="946150"/>
            <wp:effectExtent l="0" t="0" r="9525" b="635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8"/>
                    <a:stretch>
                      <a:fillRect/>
                    </a:stretch>
                  </pic:blipFill>
                  <pic:spPr>
                    <a:xfrm>
                      <a:off x="0" y="0"/>
                      <a:ext cx="1971675" cy="946150"/>
                    </a:xfrm>
                    <a:prstGeom prst="rect">
                      <a:avLst/>
                    </a:prstGeom>
                    <a:noFill/>
                    <a:ln>
                      <a:noFill/>
                    </a:ln>
                  </pic:spPr>
                </pic:pic>
              </a:graphicData>
            </a:graphic>
          </wp:inline>
        </w:drawing>
      </w:r>
    </w:p>
    <w:p>
      <w:pPr>
        <w:numPr>
          <w:ilvl w:val="255"/>
          <w:numId w:val="0"/>
        </w:numPr>
        <w:ind w:firstLine="960" w:firstLineChars="600"/>
        <w:rPr>
          <w:rFonts w:eastAsiaTheme="minorHAnsi"/>
          <w:sz w:val="16"/>
          <w:szCs w:val="16"/>
        </w:rPr>
      </w:pPr>
      <w:r>
        <w:rPr>
          <w:rFonts w:hint="eastAsia" w:eastAsiaTheme="minorHAnsi"/>
          <w:sz w:val="16"/>
          <w:szCs w:val="16"/>
        </w:rPr>
        <w:t>图1</w:t>
      </w:r>
      <w:r>
        <w:rPr>
          <w:rFonts w:eastAsiaTheme="minorHAnsi"/>
          <w:sz w:val="16"/>
          <w:szCs w:val="16"/>
        </w:rPr>
        <w:t xml:space="preserve">2 </w:t>
      </w:r>
      <w:r>
        <w:rPr>
          <w:rFonts w:hint="eastAsia" w:eastAsiaTheme="minorHAnsi"/>
          <w:sz w:val="16"/>
          <w:szCs w:val="16"/>
        </w:rPr>
        <w:t xml:space="preserve">选择串口 </w:t>
      </w:r>
    </w:p>
    <w:p>
      <w:pPr>
        <w:numPr>
          <w:ilvl w:val="255"/>
          <w:numId w:val="0"/>
        </w:numPr>
        <w:rPr>
          <w:rFonts w:eastAsiaTheme="minorHAnsi"/>
          <w:sz w:val="16"/>
          <w:szCs w:val="16"/>
        </w:rPr>
      </w:pPr>
      <w:r>
        <w:rPr>
          <w:rFonts w:hint="eastAsia" w:eastAsiaTheme="minorHAnsi"/>
          <w:sz w:val="16"/>
          <w:szCs w:val="16"/>
        </w:rPr>
        <w:t xml:space="preserve">步骤 </w:t>
      </w:r>
      <w:r>
        <w:rPr>
          <w:rFonts w:eastAsiaTheme="minorHAnsi"/>
          <w:sz w:val="16"/>
          <w:szCs w:val="16"/>
        </w:rPr>
        <w:t xml:space="preserve">3 </w:t>
      </w:r>
      <w:r>
        <w:rPr>
          <w:rFonts w:hint="eastAsia" w:eastAsiaTheme="minorHAnsi"/>
          <w:sz w:val="16"/>
          <w:szCs w:val="16"/>
        </w:rPr>
        <w:t>可先点击获取按钮，查询雷达当前设置参数 。</w:t>
      </w:r>
    </w:p>
    <w:p>
      <w:pPr>
        <w:numPr>
          <w:ilvl w:val="255"/>
          <w:numId w:val="0"/>
        </w:numPr>
        <w:rPr>
          <w:rFonts w:eastAsiaTheme="minorHAnsi"/>
          <w:sz w:val="16"/>
          <w:szCs w:val="16"/>
        </w:rPr>
      </w:pPr>
      <w:r>
        <w:rPr>
          <w:rFonts w:hint="eastAsia" w:eastAsiaTheme="minorHAnsi"/>
          <w:sz w:val="16"/>
          <w:szCs w:val="16"/>
        </w:rPr>
        <w:t xml:space="preserve">步骤 </w:t>
      </w:r>
      <w:r>
        <w:rPr>
          <w:rFonts w:eastAsiaTheme="minorHAnsi"/>
          <w:sz w:val="16"/>
          <w:szCs w:val="16"/>
        </w:rPr>
        <w:t xml:space="preserve">4 </w:t>
      </w:r>
      <w:r>
        <w:rPr>
          <w:rFonts w:hint="eastAsia" w:eastAsiaTheme="minorHAnsi"/>
          <w:sz w:val="16"/>
          <w:szCs w:val="16"/>
        </w:rPr>
        <w:t xml:space="preserve">在对应选项中输入所需设置参数，选择“重设”，保存雷达参数。 </w:t>
      </w:r>
    </w:p>
    <w:p>
      <w:pPr>
        <w:numPr>
          <w:ilvl w:val="255"/>
          <w:numId w:val="0"/>
        </w:numPr>
        <w:rPr>
          <w:rFonts w:eastAsiaTheme="minorHAnsi"/>
          <w:sz w:val="16"/>
          <w:szCs w:val="16"/>
        </w:rPr>
      </w:pPr>
      <w:r>
        <w:drawing>
          <wp:inline distT="0" distB="0" distL="114300" distR="114300">
            <wp:extent cx="1971675" cy="946150"/>
            <wp:effectExtent l="0" t="0" r="9525" b="635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19"/>
                    <a:stretch>
                      <a:fillRect/>
                    </a:stretch>
                  </pic:blipFill>
                  <pic:spPr>
                    <a:xfrm>
                      <a:off x="0" y="0"/>
                      <a:ext cx="1971675" cy="946150"/>
                    </a:xfrm>
                    <a:prstGeom prst="rect">
                      <a:avLst/>
                    </a:prstGeom>
                    <a:noFill/>
                    <a:ln>
                      <a:noFill/>
                    </a:ln>
                  </pic:spPr>
                </pic:pic>
              </a:graphicData>
            </a:graphic>
          </wp:inline>
        </w:drawing>
      </w:r>
    </w:p>
    <w:p>
      <w:pPr>
        <w:numPr>
          <w:ilvl w:val="255"/>
          <w:numId w:val="0"/>
        </w:numPr>
        <w:ind w:firstLine="960" w:firstLineChars="600"/>
        <w:rPr>
          <w:rFonts w:eastAsiaTheme="minorHAnsi"/>
          <w:sz w:val="16"/>
          <w:szCs w:val="16"/>
        </w:rPr>
      </w:pPr>
      <w:r>
        <w:rPr>
          <w:rFonts w:hint="eastAsia" w:eastAsiaTheme="minorHAnsi"/>
          <w:sz w:val="16"/>
          <w:szCs w:val="16"/>
        </w:rPr>
        <w:t>图 1</w:t>
      </w:r>
      <w:r>
        <w:rPr>
          <w:rFonts w:eastAsiaTheme="minorHAnsi"/>
          <w:sz w:val="16"/>
          <w:szCs w:val="16"/>
        </w:rPr>
        <w:t xml:space="preserve">3 </w:t>
      </w:r>
      <w:r>
        <w:rPr>
          <w:rFonts w:hint="eastAsia" w:eastAsiaTheme="minorHAnsi"/>
          <w:sz w:val="16"/>
          <w:szCs w:val="16"/>
        </w:rPr>
        <w:t xml:space="preserve">设置雷达参数 </w:t>
      </w:r>
    </w:p>
    <w:p>
      <w:pPr>
        <w:numPr>
          <w:ilvl w:val="255"/>
          <w:numId w:val="0"/>
        </w:numPr>
        <w:rPr>
          <w:rFonts w:eastAsiaTheme="minorHAnsi"/>
          <w:sz w:val="16"/>
          <w:szCs w:val="16"/>
        </w:rPr>
      </w:pPr>
      <w:r>
        <w:rPr>
          <w:rFonts w:hint="eastAsia" w:eastAsiaTheme="minorHAnsi"/>
          <w:sz w:val="16"/>
          <w:szCs w:val="16"/>
        </w:rPr>
        <w:t xml:space="preserve">表 </w:t>
      </w:r>
      <w:r>
        <w:rPr>
          <w:rFonts w:eastAsiaTheme="minorHAnsi"/>
          <w:sz w:val="16"/>
          <w:szCs w:val="16"/>
        </w:rPr>
        <w:t xml:space="preserve">4-1 </w:t>
      </w:r>
      <w:r>
        <w:rPr>
          <w:rFonts w:hint="eastAsia" w:eastAsiaTheme="minorHAnsi"/>
          <w:sz w:val="16"/>
          <w:szCs w:val="16"/>
        </w:rPr>
        <w:t xml:space="preserve">雷达参数说明 </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0"/>
        <w:gridCol w:w="2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vAlign w:val="center"/>
          </w:tcPr>
          <w:p>
            <w:pPr>
              <w:numPr>
                <w:ilvl w:val="255"/>
                <w:numId w:val="0"/>
              </w:numPr>
              <w:jc w:val="center"/>
              <w:rPr>
                <w:rFonts w:eastAsiaTheme="minorHAnsi"/>
                <w:sz w:val="16"/>
                <w:szCs w:val="16"/>
              </w:rPr>
            </w:pPr>
            <w:r>
              <w:rPr>
                <w:rFonts w:hint="eastAsia" w:eastAsiaTheme="minorHAnsi"/>
                <w:sz w:val="16"/>
                <w:szCs w:val="16"/>
              </w:rPr>
              <w:t>参数</w:t>
            </w:r>
          </w:p>
        </w:tc>
        <w:tc>
          <w:tcPr>
            <w:tcW w:w="2305" w:type="dxa"/>
            <w:vAlign w:val="center"/>
          </w:tcPr>
          <w:p>
            <w:pPr>
              <w:numPr>
                <w:ilvl w:val="255"/>
                <w:numId w:val="0"/>
              </w:numPr>
              <w:jc w:val="center"/>
              <w:rPr>
                <w:rFonts w:eastAsiaTheme="minorHAnsi"/>
                <w:sz w:val="16"/>
                <w:szCs w:val="16"/>
              </w:rPr>
            </w:pPr>
            <w:r>
              <w:rPr>
                <w:rFonts w:hint="eastAsia" w:eastAsiaTheme="minorHAnsi"/>
                <w:sz w:val="16"/>
                <w:szCs w:val="16"/>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vAlign w:val="center"/>
          </w:tcPr>
          <w:p>
            <w:pPr>
              <w:numPr>
                <w:ilvl w:val="255"/>
                <w:numId w:val="0"/>
              </w:numPr>
              <w:jc w:val="center"/>
              <w:rPr>
                <w:rFonts w:eastAsiaTheme="minorHAnsi"/>
                <w:sz w:val="16"/>
                <w:szCs w:val="16"/>
              </w:rPr>
            </w:pPr>
            <w:r>
              <w:rPr>
                <w:rFonts w:hint="eastAsia" w:eastAsiaTheme="minorHAnsi"/>
                <w:sz w:val="16"/>
                <w:szCs w:val="16"/>
              </w:rPr>
              <w:t>最大前距离</w:t>
            </w:r>
          </w:p>
        </w:tc>
        <w:tc>
          <w:tcPr>
            <w:tcW w:w="2305" w:type="dxa"/>
            <w:vAlign w:val="center"/>
          </w:tcPr>
          <w:p>
            <w:pPr>
              <w:numPr>
                <w:ilvl w:val="255"/>
                <w:numId w:val="0"/>
              </w:numPr>
              <w:jc w:val="left"/>
              <w:rPr>
                <w:rFonts w:eastAsiaTheme="minorHAnsi"/>
                <w:sz w:val="16"/>
                <w:szCs w:val="16"/>
              </w:rPr>
            </w:pPr>
            <w:r>
              <w:rPr>
                <w:rFonts w:hint="eastAsia" w:eastAsiaTheme="minorHAnsi"/>
                <w:sz w:val="16"/>
                <w:szCs w:val="16"/>
              </w:rPr>
              <w:t>默认3米，需根据道闸杆的长度设置。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vAlign w:val="center"/>
          </w:tcPr>
          <w:p>
            <w:pPr>
              <w:numPr>
                <w:ilvl w:val="255"/>
                <w:numId w:val="0"/>
              </w:numPr>
              <w:jc w:val="center"/>
              <w:rPr>
                <w:rFonts w:eastAsiaTheme="minorHAnsi"/>
                <w:sz w:val="16"/>
                <w:szCs w:val="16"/>
              </w:rPr>
            </w:pPr>
            <w:r>
              <w:rPr>
                <w:rFonts w:hint="eastAsia" w:eastAsiaTheme="minorHAnsi"/>
                <w:sz w:val="16"/>
                <w:szCs w:val="16"/>
              </w:rPr>
              <w:t>最小前距离</w:t>
            </w:r>
          </w:p>
        </w:tc>
        <w:tc>
          <w:tcPr>
            <w:tcW w:w="2305" w:type="dxa"/>
            <w:vAlign w:val="center"/>
          </w:tcPr>
          <w:p>
            <w:pPr>
              <w:numPr>
                <w:ilvl w:val="255"/>
                <w:numId w:val="0"/>
              </w:numPr>
              <w:jc w:val="left"/>
              <w:rPr>
                <w:rFonts w:eastAsiaTheme="minorHAnsi"/>
                <w:sz w:val="16"/>
                <w:szCs w:val="16"/>
              </w:rPr>
            </w:pPr>
            <w:r>
              <w:rPr>
                <w:rFonts w:hint="eastAsia" w:eastAsiaTheme="minorHAnsi"/>
                <w:sz w:val="16"/>
                <w:szCs w:val="16"/>
              </w:rPr>
              <w:t>默认0.2米，为雷达近距离不检测范围，可根据现场调整。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vAlign w:val="center"/>
          </w:tcPr>
          <w:p>
            <w:pPr>
              <w:numPr>
                <w:ilvl w:val="255"/>
                <w:numId w:val="0"/>
              </w:numPr>
              <w:jc w:val="center"/>
              <w:rPr>
                <w:rFonts w:eastAsiaTheme="minorHAnsi"/>
                <w:sz w:val="16"/>
                <w:szCs w:val="16"/>
              </w:rPr>
            </w:pPr>
            <w:r>
              <w:rPr>
                <w:rFonts w:hint="eastAsia" w:eastAsiaTheme="minorHAnsi"/>
                <w:sz w:val="16"/>
                <w:szCs w:val="16"/>
              </w:rPr>
              <w:t>作用左范围</w:t>
            </w:r>
          </w:p>
        </w:tc>
        <w:tc>
          <w:tcPr>
            <w:tcW w:w="2305" w:type="dxa"/>
            <w:vMerge w:val="restart"/>
            <w:vAlign w:val="center"/>
          </w:tcPr>
          <w:p>
            <w:pPr>
              <w:numPr>
                <w:ilvl w:val="255"/>
                <w:numId w:val="0"/>
              </w:numPr>
              <w:jc w:val="left"/>
              <w:rPr>
                <w:rFonts w:eastAsiaTheme="minorHAnsi"/>
                <w:sz w:val="16"/>
                <w:szCs w:val="16"/>
              </w:rPr>
            </w:pPr>
            <w:r>
              <w:rPr>
                <w:rFonts w:hint="eastAsia" w:eastAsiaTheme="minorHAnsi"/>
                <w:sz w:val="16"/>
                <w:szCs w:val="16"/>
              </w:rPr>
              <w:t>默认±0.5米，直杆可根据实际情况在±1.5米内自定义设置。栅栏广告杆侧限制1米不可调。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vAlign w:val="center"/>
          </w:tcPr>
          <w:p>
            <w:pPr>
              <w:numPr>
                <w:ilvl w:val="255"/>
                <w:numId w:val="0"/>
              </w:numPr>
              <w:jc w:val="center"/>
              <w:rPr>
                <w:rFonts w:eastAsiaTheme="minorHAnsi"/>
                <w:sz w:val="16"/>
                <w:szCs w:val="16"/>
              </w:rPr>
            </w:pPr>
            <w:r>
              <w:rPr>
                <w:rFonts w:hint="eastAsia" w:eastAsiaTheme="minorHAnsi"/>
                <w:sz w:val="16"/>
                <w:szCs w:val="16"/>
              </w:rPr>
              <w:t>作用右范围</w:t>
            </w:r>
          </w:p>
        </w:tc>
        <w:tc>
          <w:tcPr>
            <w:tcW w:w="2305" w:type="dxa"/>
            <w:vMerge w:val="continue"/>
            <w:vAlign w:val="center"/>
          </w:tcPr>
          <w:p>
            <w:pPr>
              <w:numPr>
                <w:ilvl w:val="255"/>
                <w:numId w:val="0"/>
              </w:numPr>
              <w:jc w:val="left"/>
              <w:rPr>
                <w:rFonts w:eastAsiaTheme="minorHAnsi"/>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vAlign w:val="center"/>
          </w:tcPr>
          <w:p>
            <w:pPr>
              <w:numPr>
                <w:ilvl w:val="255"/>
                <w:numId w:val="0"/>
              </w:numPr>
              <w:jc w:val="center"/>
              <w:rPr>
                <w:rFonts w:eastAsiaTheme="minorHAnsi"/>
                <w:sz w:val="16"/>
                <w:szCs w:val="16"/>
              </w:rPr>
            </w:pPr>
            <w:r>
              <w:rPr>
                <w:rFonts w:hint="eastAsia" w:eastAsiaTheme="minorHAnsi"/>
                <w:sz w:val="16"/>
                <w:szCs w:val="16"/>
              </w:rPr>
              <w:t>道闸类型</w:t>
            </w:r>
          </w:p>
        </w:tc>
        <w:tc>
          <w:tcPr>
            <w:tcW w:w="2305" w:type="dxa"/>
            <w:vAlign w:val="center"/>
          </w:tcPr>
          <w:p>
            <w:pPr>
              <w:numPr>
                <w:ilvl w:val="255"/>
                <w:numId w:val="0"/>
              </w:numPr>
              <w:jc w:val="left"/>
              <w:rPr>
                <w:rFonts w:eastAsiaTheme="minorHAnsi"/>
                <w:sz w:val="16"/>
                <w:szCs w:val="16"/>
              </w:rPr>
            </w:pPr>
            <w:r>
              <w:rPr>
                <w:rFonts w:hint="eastAsia" w:eastAsiaTheme="minorHAnsi"/>
                <w:sz w:val="16"/>
                <w:szCs w:val="16"/>
              </w:rPr>
              <w:t>默认道闸类型为“直杆”，可以根据实际情况自定义设置。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vAlign w:val="center"/>
          </w:tcPr>
          <w:p>
            <w:pPr>
              <w:numPr>
                <w:ilvl w:val="255"/>
                <w:numId w:val="0"/>
              </w:numPr>
              <w:jc w:val="center"/>
              <w:rPr>
                <w:rFonts w:eastAsiaTheme="minorHAnsi"/>
                <w:sz w:val="16"/>
                <w:szCs w:val="16"/>
              </w:rPr>
            </w:pPr>
            <w:r>
              <w:rPr>
                <w:rFonts w:hint="eastAsia" w:eastAsiaTheme="minorHAnsi"/>
                <w:sz w:val="16"/>
                <w:szCs w:val="16"/>
              </w:rPr>
              <w:t>人车区分</w:t>
            </w:r>
          </w:p>
        </w:tc>
        <w:tc>
          <w:tcPr>
            <w:tcW w:w="2305" w:type="dxa"/>
            <w:vAlign w:val="center"/>
          </w:tcPr>
          <w:p>
            <w:pPr>
              <w:numPr>
                <w:ilvl w:val="255"/>
                <w:numId w:val="0"/>
              </w:numPr>
              <w:jc w:val="left"/>
              <w:rPr>
                <w:rFonts w:eastAsiaTheme="minorHAnsi"/>
                <w:sz w:val="16"/>
                <w:szCs w:val="16"/>
              </w:rPr>
            </w:pPr>
            <w:r>
              <w:rPr>
                <w:rFonts w:hint="eastAsia" w:eastAsiaTheme="minorHAnsi"/>
                <w:sz w:val="16"/>
                <w:szCs w:val="16"/>
              </w:rPr>
              <w:t>默认为人车区分模式，可以根据实际情况自定义设置。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vAlign w:val="center"/>
          </w:tcPr>
          <w:p>
            <w:pPr>
              <w:numPr>
                <w:ilvl w:val="255"/>
                <w:numId w:val="0"/>
              </w:numPr>
              <w:jc w:val="center"/>
              <w:rPr>
                <w:rFonts w:eastAsiaTheme="minorHAnsi"/>
                <w:sz w:val="16"/>
                <w:szCs w:val="16"/>
              </w:rPr>
            </w:pPr>
            <w:r>
              <w:rPr>
                <w:rFonts w:hint="eastAsia" w:eastAsiaTheme="minorHAnsi"/>
                <w:sz w:val="16"/>
                <w:szCs w:val="16"/>
              </w:rPr>
              <w:t>雷达日志</w:t>
            </w:r>
          </w:p>
        </w:tc>
        <w:tc>
          <w:tcPr>
            <w:tcW w:w="2305" w:type="dxa"/>
            <w:vAlign w:val="center"/>
          </w:tcPr>
          <w:p>
            <w:pPr>
              <w:numPr>
                <w:ilvl w:val="255"/>
                <w:numId w:val="0"/>
              </w:numPr>
              <w:jc w:val="left"/>
              <w:rPr>
                <w:rFonts w:eastAsiaTheme="minorHAnsi"/>
                <w:sz w:val="16"/>
                <w:szCs w:val="16"/>
              </w:rPr>
            </w:pPr>
            <w:r>
              <w:rPr>
                <w:rFonts w:hint="eastAsia" w:eastAsiaTheme="minorHAnsi"/>
                <w:sz w:val="16"/>
                <w:szCs w:val="16"/>
              </w:rPr>
              <w:t>记录车辆经过时雷达继电器状态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vAlign w:val="center"/>
          </w:tcPr>
          <w:p>
            <w:pPr>
              <w:numPr>
                <w:ilvl w:val="255"/>
                <w:numId w:val="0"/>
              </w:numPr>
              <w:jc w:val="center"/>
              <w:rPr>
                <w:rFonts w:eastAsiaTheme="minorHAnsi"/>
                <w:sz w:val="16"/>
                <w:szCs w:val="16"/>
              </w:rPr>
            </w:pPr>
            <w:r>
              <w:rPr>
                <w:rFonts w:hint="eastAsia" w:eastAsiaTheme="minorHAnsi"/>
                <w:sz w:val="16"/>
                <w:szCs w:val="16"/>
              </w:rPr>
              <w:t>延时</w:t>
            </w:r>
          </w:p>
        </w:tc>
        <w:tc>
          <w:tcPr>
            <w:tcW w:w="2305" w:type="dxa"/>
            <w:vAlign w:val="center"/>
          </w:tcPr>
          <w:p>
            <w:pPr>
              <w:numPr>
                <w:ilvl w:val="255"/>
                <w:numId w:val="0"/>
              </w:numPr>
              <w:jc w:val="left"/>
              <w:rPr>
                <w:rFonts w:eastAsiaTheme="minorHAnsi"/>
                <w:sz w:val="16"/>
                <w:szCs w:val="16"/>
              </w:rPr>
            </w:pPr>
            <w:r>
              <w:rPr>
                <w:rFonts w:hint="eastAsia" w:eastAsiaTheme="minorHAnsi"/>
                <w:sz w:val="16"/>
                <w:szCs w:val="16"/>
              </w:rPr>
              <w:t>为人车区分延时，匹配落杆时间。</w:t>
            </w:r>
          </w:p>
        </w:tc>
      </w:tr>
    </w:tbl>
    <w:p>
      <w:pPr>
        <w:widowControl/>
        <w:jc w:val="left"/>
      </w:pPr>
      <w:r>
        <w:rPr>
          <w:rFonts w:ascii="Wingdings" w:hAnsi="Wingdings" w:eastAsia="宋体" w:cs="Wingdings"/>
          <w:color w:val="000000"/>
          <w:kern w:val="0"/>
          <w:sz w:val="16"/>
          <w:szCs w:val="16"/>
          <w:lang w:bidi="ar"/>
        </w:rPr>
        <w:t xml:space="preserve"> </w:t>
      </w:r>
      <w:r>
        <w:rPr>
          <w:rFonts w:hint="eastAsia" w:eastAsiaTheme="minorHAnsi"/>
          <w:sz w:val="16"/>
          <w:szCs w:val="16"/>
        </w:rPr>
        <w:t>单击“重设”，新设置参数在重启雷达后生效。</w:t>
      </w:r>
      <w:r>
        <w:rPr>
          <w:rFonts w:hint="eastAsia" w:ascii="宋体" w:hAnsi="宋体" w:eastAsia="宋体" w:cs="宋体"/>
          <w:color w:val="000000"/>
          <w:kern w:val="0"/>
          <w:sz w:val="20"/>
          <w:szCs w:val="20"/>
          <w:lang w:bidi="ar"/>
        </w:rPr>
        <w:t xml:space="preserve"> </w:t>
      </w:r>
    </w:p>
    <w:p>
      <w:pPr>
        <w:widowControl/>
        <w:jc w:val="left"/>
      </w:pPr>
      <w:r>
        <w:rPr>
          <w:rFonts w:ascii="Wingdings" w:hAnsi="Wingdings" w:eastAsia="宋体" w:cs="Wingdings"/>
          <w:color w:val="000000"/>
          <w:kern w:val="0"/>
          <w:sz w:val="16"/>
          <w:szCs w:val="16"/>
          <w:lang w:bidi="ar"/>
        </w:rPr>
        <w:t xml:space="preserve"> </w:t>
      </w:r>
      <w:r>
        <w:rPr>
          <w:rFonts w:hint="eastAsia" w:eastAsiaTheme="minorHAnsi"/>
          <w:sz w:val="16"/>
          <w:szCs w:val="16"/>
        </w:rPr>
        <w:t>单击“获取”，获取当前雷达配置。</w:t>
      </w:r>
      <w:r>
        <w:rPr>
          <w:rFonts w:hint="eastAsia" w:ascii="宋体" w:hAnsi="宋体" w:eastAsia="宋体" w:cs="宋体"/>
          <w:color w:val="000000"/>
          <w:kern w:val="0"/>
          <w:sz w:val="20"/>
          <w:szCs w:val="20"/>
          <w:lang w:bidi="ar"/>
        </w:rPr>
        <w:t xml:space="preserve"> </w:t>
      </w:r>
    </w:p>
    <w:p>
      <w:pPr>
        <w:widowControl/>
        <w:jc w:val="left"/>
        <w:rPr>
          <w:rFonts w:eastAsiaTheme="minorHAnsi"/>
          <w:sz w:val="16"/>
          <w:szCs w:val="16"/>
        </w:rPr>
      </w:pPr>
      <w:r>
        <w:rPr>
          <w:rFonts w:ascii="Wingdings" w:hAnsi="Wingdings" w:eastAsia="宋体" w:cs="Wingdings"/>
          <w:color w:val="000000"/>
          <w:kern w:val="0"/>
          <w:sz w:val="16"/>
          <w:szCs w:val="16"/>
          <w:lang w:bidi="ar"/>
        </w:rPr>
        <w:t xml:space="preserve"> </w:t>
      </w:r>
      <w:r>
        <w:rPr>
          <w:rFonts w:hint="eastAsia" w:eastAsiaTheme="minorHAnsi"/>
          <w:sz w:val="16"/>
          <w:szCs w:val="16"/>
        </w:rPr>
        <w:t>单击“出厂设置”，雷达恢复默认配置。</w:t>
      </w:r>
    </w:p>
    <w:p>
      <w:pPr>
        <w:widowControl/>
        <w:jc w:val="left"/>
        <w:rPr>
          <w:rFonts w:eastAsiaTheme="minorHAnsi"/>
          <w:sz w:val="16"/>
          <w:szCs w:val="16"/>
        </w:rPr>
      </w:pPr>
      <w:r>
        <w:rPr>
          <w:rFonts w:hint="eastAsia" w:eastAsiaTheme="minorHAnsi"/>
          <w:b/>
          <w:bCs/>
          <w:sz w:val="16"/>
          <w:szCs w:val="16"/>
        </w:rPr>
        <w:t xml:space="preserve">步骤 </w:t>
      </w:r>
      <w:r>
        <w:rPr>
          <w:rFonts w:eastAsiaTheme="minorHAnsi"/>
          <w:b/>
          <w:bCs/>
          <w:sz w:val="16"/>
          <w:szCs w:val="16"/>
        </w:rPr>
        <w:t xml:space="preserve">5 </w:t>
      </w:r>
      <w:r>
        <w:rPr>
          <w:rFonts w:hint="eastAsia" w:eastAsiaTheme="minorHAnsi"/>
          <w:b/>
          <w:bCs/>
          <w:sz w:val="16"/>
          <w:szCs w:val="16"/>
        </w:rPr>
        <w:t>设置完成后，单击“自学习</w:t>
      </w:r>
      <w:r>
        <w:rPr>
          <w:rFonts w:eastAsiaTheme="minorHAnsi"/>
          <w:b/>
          <w:bCs/>
          <w:sz w:val="16"/>
          <w:szCs w:val="16"/>
        </w:rPr>
        <w:t>”</w:t>
      </w:r>
      <w:r>
        <w:rPr>
          <w:rFonts w:hint="eastAsia" w:eastAsiaTheme="minorHAnsi"/>
          <w:b/>
          <w:bCs/>
          <w:sz w:val="16"/>
          <w:szCs w:val="16"/>
        </w:rPr>
        <w:t>，学习记录环境背景完成操作后重启雷达生效。</w:t>
      </w:r>
      <w:r>
        <w:rPr>
          <w:rFonts w:hint="eastAsia" w:eastAsiaTheme="minorHAnsi"/>
          <w:sz w:val="16"/>
          <w:szCs w:val="16"/>
        </w:rPr>
        <w:t xml:space="preserve"> </w:t>
      </w:r>
      <w:r>
        <w:rPr>
          <w:rFonts w:eastAsiaTheme="minorHAnsi"/>
          <w:sz w:val="16"/>
          <w:szCs w:val="16"/>
        </w:rPr>
        <w:t xml:space="preserve"> </w:t>
      </w:r>
    </w:p>
    <w:p>
      <w:pPr>
        <w:widowControl/>
        <w:jc w:val="left"/>
        <w:rPr>
          <w:rFonts w:eastAsiaTheme="minorHAnsi"/>
          <w:sz w:val="16"/>
          <w:szCs w:val="16"/>
        </w:rPr>
      </w:pPr>
      <w:r>
        <w:rPr>
          <w:rFonts w:ascii="Wingdings" w:hAnsi="Wingdings" w:eastAsia="宋体" w:cs="Wingdings"/>
          <w:color w:val="000000"/>
          <w:kern w:val="0"/>
          <w:sz w:val="16"/>
          <w:szCs w:val="16"/>
          <w:lang w:bidi="ar"/>
        </w:rPr>
        <w:t></w:t>
      </w:r>
      <w:r>
        <w:rPr>
          <w:rFonts w:eastAsiaTheme="minorHAnsi"/>
          <w:sz w:val="16"/>
          <w:szCs w:val="16"/>
        </w:rPr>
        <w:t></w:t>
      </w:r>
      <w:r>
        <w:rPr>
          <w:rFonts w:hint="eastAsia" w:eastAsiaTheme="minorHAnsi"/>
          <w:sz w:val="16"/>
          <w:szCs w:val="16"/>
        </w:rPr>
        <w:t xml:space="preserve">直杆类道闸，确保雷达检测区域内没有可移动的目标，将直杆抬起，然后再点击“自 </w:t>
      </w:r>
    </w:p>
    <w:p>
      <w:pPr>
        <w:widowControl/>
        <w:jc w:val="left"/>
        <w:rPr>
          <w:rFonts w:eastAsiaTheme="minorHAnsi"/>
          <w:sz w:val="16"/>
          <w:szCs w:val="16"/>
        </w:rPr>
      </w:pPr>
      <w:r>
        <w:rPr>
          <w:rFonts w:hint="eastAsia" w:eastAsiaTheme="minorHAnsi"/>
          <w:sz w:val="16"/>
          <w:szCs w:val="16"/>
        </w:rPr>
        <w:t xml:space="preserve">学习”，等待 </w:t>
      </w:r>
      <w:r>
        <w:rPr>
          <w:rFonts w:eastAsiaTheme="minorHAnsi"/>
          <w:sz w:val="16"/>
          <w:szCs w:val="16"/>
        </w:rPr>
        <w:t xml:space="preserve">6S </w:t>
      </w:r>
      <w:r>
        <w:rPr>
          <w:rFonts w:hint="eastAsia" w:eastAsiaTheme="minorHAnsi"/>
          <w:sz w:val="16"/>
          <w:szCs w:val="16"/>
        </w:rPr>
        <w:t xml:space="preserve">后重启雷达即可。 </w:t>
      </w:r>
    </w:p>
    <w:p>
      <w:pPr>
        <w:widowControl/>
        <w:jc w:val="left"/>
        <w:rPr>
          <w:rFonts w:eastAsiaTheme="minorHAnsi"/>
          <w:sz w:val="16"/>
          <w:szCs w:val="16"/>
        </w:rPr>
      </w:pPr>
      <w:r>
        <w:rPr>
          <w:rFonts w:ascii="Wingdings" w:hAnsi="Wingdings" w:eastAsia="宋体" w:cs="Wingdings"/>
          <w:color w:val="000000"/>
          <w:kern w:val="0"/>
          <w:sz w:val="16"/>
          <w:szCs w:val="16"/>
          <w:lang w:bidi="ar"/>
        </w:rPr>
        <w:t></w:t>
      </w:r>
      <w:r>
        <w:rPr>
          <w:rFonts w:eastAsiaTheme="minorHAnsi"/>
          <w:sz w:val="16"/>
          <w:szCs w:val="16"/>
        </w:rPr>
        <w:t xml:space="preserve"> </w:t>
      </w:r>
      <w:r>
        <w:rPr>
          <w:rFonts w:hint="eastAsia" w:eastAsiaTheme="minorHAnsi"/>
          <w:sz w:val="16"/>
          <w:szCs w:val="16"/>
        </w:rPr>
        <w:t xml:space="preserve">栅栏杆、广告杆类道闸，确保雷达检测区域内没有可移动的目标，雷达连接闸机控制端（详见5.线缆接口说明），将闸杆抬起，然后再点击“自学习”，此时闸杆会自动下落雷 </w:t>
      </w:r>
    </w:p>
    <w:p>
      <w:pPr>
        <w:widowControl/>
        <w:jc w:val="left"/>
        <w:rPr>
          <w:rFonts w:eastAsiaTheme="minorHAnsi"/>
          <w:sz w:val="16"/>
          <w:szCs w:val="16"/>
        </w:rPr>
      </w:pPr>
      <w:r>
        <w:rPr>
          <w:rFonts w:hint="eastAsia" w:eastAsiaTheme="minorHAnsi"/>
          <w:sz w:val="16"/>
          <w:szCs w:val="16"/>
        </w:rPr>
        <w:t>达绿灯会出现快闪，待闸杆落到位后使用闸机钥匙“抬起”闸杆，待闸杆开到位后使用闸机钥匙“落下”闸杆，反复操作直到雷达绿灯常亮，根据不同场景此过程耗时不同，最长耗时3分钟，可在雷达检测区域外观察绿灯状态，绿灯常亮后重启雷达即可。</w:t>
      </w:r>
    </w:p>
    <w:p>
      <w:pPr>
        <w:numPr>
          <w:ilvl w:val="255"/>
          <w:numId w:val="0"/>
        </w:numPr>
        <w:rPr>
          <w:rFonts w:eastAsiaTheme="minorHAnsi"/>
          <w:sz w:val="16"/>
          <w:szCs w:val="16"/>
        </w:rPr>
      </w:pPr>
      <w:r>
        <w:rPr>
          <w:rFonts w:hint="eastAsia" w:eastAsiaTheme="minorHAnsi"/>
          <w:sz w:val="16"/>
          <w:szCs w:val="16"/>
        </w:rPr>
        <w:t>学习时界面如下：</w:t>
      </w:r>
    </w:p>
    <w:p>
      <w:pPr>
        <w:numPr>
          <w:ilvl w:val="255"/>
          <w:numId w:val="0"/>
        </w:numPr>
      </w:pPr>
      <w:r>
        <w:drawing>
          <wp:inline distT="0" distB="0" distL="114300" distR="114300">
            <wp:extent cx="1971675" cy="946150"/>
            <wp:effectExtent l="0" t="0" r="9525" b="6350"/>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20"/>
                    <a:stretch>
                      <a:fillRect/>
                    </a:stretch>
                  </pic:blipFill>
                  <pic:spPr>
                    <a:xfrm>
                      <a:off x="0" y="0"/>
                      <a:ext cx="1971675" cy="946150"/>
                    </a:xfrm>
                    <a:prstGeom prst="rect">
                      <a:avLst/>
                    </a:prstGeom>
                    <a:noFill/>
                    <a:ln>
                      <a:noFill/>
                    </a:ln>
                  </pic:spPr>
                </pic:pic>
              </a:graphicData>
            </a:graphic>
          </wp:inline>
        </w:drawing>
      </w:r>
    </w:p>
    <w:p>
      <w:pPr>
        <w:numPr>
          <w:ilvl w:val="255"/>
          <w:numId w:val="0"/>
        </w:numPr>
        <w:ind w:firstLine="960" w:firstLineChars="600"/>
        <w:rPr>
          <w:rFonts w:eastAsiaTheme="minorHAnsi"/>
          <w:sz w:val="16"/>
          <w:szCs w:val="16"/>
        </w:rPr>
      </w:pPr>
      <w:r>
        <w:rPr>
          <w:rFonts w:hint="eastAsia" w:eastAsiaTheme="minorHAnsi"/>
          <w:sz w:val="16"/>
          <w:szCs w:val="16"/>
        </w:rPr>
        <w:t>图1</w:t>
      </w:r>
      <w:r>
        <w:rPr>
          <w:rFonts w:eastAsiaTheme="minorHAnsi"/>
          <w:sz w:val="16"/>
          <w:szCs w:val="16"/>
        </w:rPr>
        <w:t>4</w:t>
      </w:r>
      <w:r>
        <w:rPr>
          <w:rFonts w:hint="eastAsia" w:eastAsiaTheme="minorHAnsi"/>
          <w:sz w:val="16"/>
          <w:szCs w:val="16"/>
        </w:rPr>
        <w:t>自学习中</w:t>
      </w:r>
    </w:p>
    <w:p>
      <w:pPr>
        <w:numPr>
          <w:ilvl w:val="255"/>
          <w:numId w:val="0"/>
        </w:numPr>
      </w:pPr>
      <w:r>
        <w:drawing>
          <wp:inline distT="0" distB="0" distL="114300" distR="114300">
            <wp:extent cx="1971675" cy="946150"/>
            <wp:effectExtent l="0" t="0" r="9525" b="6350"/>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21"/>
                    <a:stretch>
                      <a:fillRect/>
                    </a:stretch>
                  </pic:blipFill>
                  <pic:spPr>
                    <a:xfrm>
                      <a:off x="0" y="0"/>
                      <a:ext cx="1971675" cy="946150"/>
                    </a:xfrm>
                    <a:prstGeom prst="rect">
                      <a:avLst/>
                    </a:prstGeom>
                    <a:noFill/>
                    <a:ln>
                      <a:noFill/>
                    </a:ln>
                  </pic:spPr>
                </pic:pic>
              </a:graphicData>
            </a:graphic>
          </wp:inline>
        </w:drawing>
      </w:r>
    </w:p>
    <w:p>
      <w:pPr>
        <w:numPr>
          <w:ilvl w:val="255"/>
          <w:numId w:val="0"/>
        </w:numPr>
        <w:ind w:firstLine="960" w:firstLineChars="600"/>
        <w:rPr>
          <w:rFonts w:eastAsiaTheme="minorHAnsi"/>
          <w:sz w:val="16"/>
          <w:szCs w:val="16"/>
        </w:rPr>
      </w:pPr>
      <w:r>
        <w:rPr>
          <w:rFonts w:hint="eastAsia" w:eastAsiaTheme="minorHAnsi"/>
          <w:sz w:val="16"/>
          <w:szCs w:val="16"/>
        </w:rPr>
        <w:t>图1</w:t>
      </w:r>
      <w:r>
        <w:rPr>
          <w:rFonts w:eastAsiaTheme="minorHAnsi"/>
          <w:sz w:val="16"/>
          <w:szCs w:val="16"/>
        </w:rPr>
        <w:t>5</w:t>
      </w:r>
      <w:r>
        <w:rPr>
          <w:rFonts w:hint="eastAsia" w:eastAsiaTheme="minorHAnsi"/>
          <w:sz w:val="16"/>
          <w:szCs w:val="16"/>
        </w:rPr>
        <w:t>自学习结束</w:t>
      </w:r>
    </w:p>
    <w:p>
      <w:pPr>
        <w:numPr>
          <w:ilvl w:val="255"/>
          <w:numId w:val="0"/>
        </w:numPr>
        <w:rPr>
          <w:rFonts w:eastAsiaTheme="minorHAnsi"/>
          <w:sz w:val="16"/>
          <w:szCs w:val="16"/>
        </w:rPr>
      </w:pPr>
      <w:r>
        <w:rPr>
          <w:rFonts w:hint="eastAsia" w:eastAsiaTheme="minorHAnsi"/>
          <w:sz w:val="16"/>
          <w:szCs w:val="16"/>
        </w:rPr>
        <w:t xml:space="preserve">学习完成后，请点击软重启按钮，重新启动雷达。 </w:t>
      </w:r>
      <w:r>
        <w:rPr>
          <w:rFonts w:eastAsiaTheme="minorHAnsi"/>
          <w:sz w:val="16"/>
          <w:szCs w:val="16"/>
        </w:rPr>
        <w:t xml:space="preserve"> </w:t>
      </w:r>
    </w:p>
    <w:p>
      <w:pPr>
        <w:numPr>
          <w:ilvl w:val="255"/>
          <w:numId w:val="0"/>
        </w:numPr>
        <w:rPr>
          <w:rFonts w:hint="eastAsia" w:eastAsiaTheme="minorHAnsi"/>
          <w:b/>
          <w:bCs/>
          <w:sz w:val="16"/>
          <w:szCs w:val="16"/>
        </w:rPr>
      </w:pPr>
      <w:r>
        <w:rPr>
          <w:rFonts w:ascii="Wingdings" w:hAnsi="Wingdings" w:eastAsia="宋体" w:cs="Wingdings"/>
          <w:color w:val="000000"/>
          <w:kern w:val="0"/>
          <w:sz w:val="16"/>
          <w:szCs w:val="16"/>
          <w:lang w:bidi="ar"/>
        </w:rPr>
        <w:t></w:t>
      </w:r>
      <w:r>
        <w:rPr>
          <w:rFonts w:eastAsiaTheme="minorHAnsi"/>
          <w:sz w:val="16"/>
          <w:szCs w:val="16"/>
        </w:rPr>
        <w:t xml:space="preserve"> </w:t>
      </w:r>
      <w:r>
        <w:rPr>
          <w:rFonts w:hint="eastAsia" w:eastAsiaTheme="minorHAnsi"/>
          <w:b/>
          <w:bCs/>
          <w:sz w:val="16"/>
          <w:szCs w:val="16"/>
        </w:rPr>
        <w:t>注意事项：</w:t>
      </w:r>
    </w:p>
    <w:p>
      <w:pPr>
        <w:numPr>
          <w:ilvl w:val="255"/>
          <w:numId w:val="0"/>
        </w:numPr>
        <w:rPr>
          <w:rFonts w:eastAsiaTheme="minorHAnsi"/>
          <w:b/>
          <w:bCs/>
          <w:sz w:val="16"/>
          <w:szCs w:val="16"/>
        </w:rPr>
      </w:pPr>
      <w:r>
        <w:rPr>
          <w:rFonts w:hint="eastAsia" w:eastAsiaTheme="minorHAnsi"/>
          <w:b/>
          <w:bCs/>
          <w:sz w:val="16"/>
          <w:szCs w:val="16"/>
        </w:rPr>
        <w:t xml:space="preserve">一、“自学习”时需确保雷达检测区域内没有可移动的目标，如果在学习记录环境背景过程中，有目标进入或经过雷达检测区域，需重启雷达后重新学习； </w:t>
      </w:r>
    </w:p>
    <w:p>
      <w:pPr>
        <w:numPr>
          <w:ilvl w:val="0"/>
          <w:numId w:val="7"/>
        </w:numPr>
        <w:rPr>
          <w:rFonts w:eastAsiaTheme="minorHAnsi"/>
          <w:sz w:val="16"/>
          <w:szCs w:val="16"/>
        </w:rPr>
      </w:pPr>
      <w:r>
        <w:rPr>
          <w:rFonts w:hint="eastAsia" w:eastAsiaTheme="minorHAnsi"/>
          <w:b/>
          <w:bCs/>
          <w:sz w:val="16"/>
          <w:szCs w:val="16"/>
        </w:rPr>
        <w:t>栅栏、广告杆类道闸，“自学习”时禁止设置人员站在雷达检测区域内观察雷达绿灯变化，需站在雷达检测范围外观察雷达绿灯变化状态。</w:t>
      </w:r>
      <w:r>
        <w:rPr>
          <w:rFonts w:hint="eastAsia" w:eastAsiaTheme="minorHAnsi"/>
          <w:sz w:val="16"/>
          <w:szCs w:val="16"/>
        </w:rPr>
        <w:t xml:space="preserve"> </w:t>
      </w:r>
    </w:p>
    <w:p>
      <w:pPr>
        <w:numPr>
          <w:ilvl w:val="255"/>
          <w:numId w:val="0"/>
        </w:numPr>
        <w:rPr>
          <w:rFonts w:hint="eastAsia" w:eastAsiaTheme="minorHAnsi"/>
          <w:sz w:val="16"/>
          <w:szCs w:val="16"/>
        </w:rPr>
      </w:pPr>
    </w:p>
    <w:p>
      <w:pPr>
        <w:numPr>
          <w:ilvl w:val="255"/>
          <w:numId w:val="0"/>
        </w:numPr>
        <w:rPr>
          <w:rFonts w:eastAsiaTheme="minorHAnsi"/>
          <w:sz w:val="16"/>
          <w:szCs w:val="16"/>
        </w:rPr>
      </w:pPr>
      <w:r>
        <w:rPr>
          <w:rFonts w:hint="eastAsia" w:eastAsiaTheme="minorHAnsi"/>
          <w:sz w:val="16"/>
          <w:szCs w:val="16"/>
        </w:rPr>
        <w:t xml:space="preserve">步骤 6 雷达干扰查看 </w:t>
      </w:r>
    </w:p>
    <w:p>
      <w:pPr>
        <w:numPr>
          <w:ilvl w:val="255"/>
          <w:numId w:val="0"/>
        </w:numPr>
        <w:rPr>
          <w:rFonts w:eastAsiaTheme="minorHAnsi"/>
          <w:sz w:val="16"/>
          <w:szCs w:val="16"/>
        </w:rPr>
      </w:pPr>
      <w:r>
        <w:rPr>
          <w:rFonts w:hint="eastAsia" w:eastAsiaTheme="minorHAnsi"/>
          <w:sz w:val="16"/>
          <w:szCs w:val="16"/>
        </w:rPr>
        <w:t xml:space="preserve">初次调试雷达，在环境学习完成后，可通过此功能查看雷达前方是否有干扰。 </w:t>
      </w:r>
    </w:p>
    <w:p>
      <w:pPr>
        <w:numPr>
          <w:ilvl w:val="255"/>
          <w:numId w:val="0"/>
        </w:numPr>
        <w:rPr>
          <w:rFonts w:eastAsiaTheme="minorHAnsi"/>
          <w:sz w:val="16"/>
          <w:szCs w:val="16"/>
        </w:rPr>
      </w:pPr>
      <w:r>
        <w:rPr>
          <w:rFonts w:hint="eastAsia" w:eastAsiaTheme="minorHAnsi"/>
          <w:sz w:val="16"/>
          <w:szCs w:val="16"/>
        </w:rPr>
        <w:t>步骤 6.</w:t>
      </w:r>
      <w:r>
        <w:rPr>
          <w:rFonts w:eastAsiaTheme="minorHAnsi"/>
          <w:sz w:val="16"/>
          <w:szCs w:val="16"/>
        </w:rPr>
        <w:t xml:space="preserve">1 </w:t>
      </w:r>
      <w:r>
        <w:rPr>
          <w:rFonts w:hint="eastAsia" w:eastAsiaTheme="minorHAnsi"/>
          <w:sz w:val="16"/>
          <w:szCs w:val="16"/>
        </w:rPr>
        <w:t xml:space="preserve">打开调试软件。 </w:t>
      </w:r>
    </w:p>
    <w:p>
      <w:pPr>
        <w:numPr>
          <w:ilvl w:val="255"/>
          <w:numId w:val="0"/>
        </w:numPr>
        <w:rPr>
          <w:rFonts w:eastAsiaTheme="minorHAnsi"/>
          <w:sz w:val="16"/>
          <w:szCs w:val="16"/>
        </w:rPr>
      </w:pPr>
      <w:r>
        <w:rPr>
          <w:rFonts w:hint="eastAsia" w:eastAsiaTheme="minorHAnsi"/>
          <w:sz w:val="16"/>
          <w:szCs w:val="16"/>
        </w:rPr>
        <w:t>步骤 6.</w:t>
      </w:r>
      <w:r>
        <w:rPr>
          <w:rFonts w:eastAsiaTheme="minorHAnsi"/>
          <w:sz w:val="16"/>
          <w:szCs w:val="16"/>
        </w:rPr>
        <w:t xml:space="preserve">2 </w:t>
      </w:r>
      <w:r>
        <w:rPr>
          <w:rFonts w:hint="eastAsia" w:eastAsiaTheme="minorHAnsi"/>
          <w:sz w:val="16"/>
          <w:szCs w:val="16"/>
        </w:rPr>
        <w:t>选择“虚警处理”。</w:t>
      </w:r>
    </w:p>
    <w:p>
      <w:pPr>
        <w:numPr>
          <w:ilvl w:val="255"/>
          <w:numId w:val="0"/>
        </w:numPr>
      </w:pPr>
      <w:r>
        <w:drawing>
          <wp:inline distT="0" distB="0" distL="114300" distR="114300">
            <wp:extent cx="1971675" cy="946150"/>
            <wp:effectExtent l="0" t="0" r="9525" b="6350"/>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22"/>
                    <a:stretch>
                      <a:fillRect/>
                    </a:stretch>
                  </pic:blipFill>
                  <pic:spPr>
                    <a:xfrm>
                      <a:off x="0" y="0"/>
                      <a:ext cx="1971675" cy="946150"/>
                    </a:xfrm>
                    <a:prstGeom prst="rect">
                      <a:avLst/>
                    </a:prstGeom>
                    <a:noFill/>
                    <a:ln>
                      <a:noFill/>
                    </a:ln>
                  </pic:spPr>
                </pic:pic>
              </a:graphicData>
            </a:graphic>
          </wp:inline>
        </w:drawing>
      </w:r>
    </w:p>
    <w:p>
      <w:pPr>
        <w:numPr>
          <w:ilvl w:val="255"/>
          <w:numId w:val="0"/>
        </w:numPr>
        <w:ind w:firstLine="1120" w:firstLineChars="700"/>
        <w:rPr>
          <w:rFonts w:eastAsiaTheme="minorHAnsi"/>
          <w:sz w:val="16"/>
          <w:szCs w:val="16"/>
        </w:rPr>
      </w:pPr>
      <w:r>
        <w:rPr>
          <w:rFonts w:hint="eastAsia" w:eastAsiaTheme="minorHAnsi"/>
          <w:sz w:val="16"/>
          <w:szCs w:val="16"/>
        </w:rPr>
        <w:t>图1</w:t>
      </w:r>
      <w:r>
        <w:rPr>
          <w:rFonts w:eastAsiaTheme="minorHAnsi"/>
          <w:sz w:val="16"/>
          <w:szCs w:val="16"/>
        </w:rPr>
        <w:t>6</w:t>
      </w:r>
      <w:r>
        <w:rPr>
          <w:rFonts w:hint="eastAsia" w:eastAsiaTheme="minorHAnsi"/>
          <w:sz w:val="16"/>
          <w:szCs w:val="16"/>
        </w:rPr>
        <w:t xml:space="preserve">虚警处理 </w:t>
      </w:r>
    </w:p>
    <w:p>
      <w:pPr>
        <w:numPr>
          <w:ilvl w:val="255"/>
          <w:numId w:val="0"/>
        </w:numPr>
        <w:rPr>
          <w:rFonts w:eastAsiaTheme="minorHAnsi"/>
          <w:sz w:val="16"/>
          <w:szCs w:val="16"/>
        </w:rPr>
      </w:pPr>
      <w:r>
        <w:rPr>
          <w:rFonts w:hint="eastAsia" w:eastAsiaTheme="minorHAnsi"/>
          <w:sz w:val="16"/>
          <w:szCs w:val="16"/>
        </w:rPr>
        <w:t>步骤 6.</w:t>
      </w:r>
      <w:r>
        <w:rPr>
          <w:rFonts w:eastAsiaTheme="minorHAnsi"/>
          <w:sz w:val="16"/>
          <w:szCs w:val="16"/>
        </w:rPr>
        <w:t xml:space="preserve">3 </w:t>
      </w:r>
      <w:r>
        <w:rPr>
          <w:rFonts w:hint="eastAsia" w:eastAsiaTheme="minorHAnsi"/>
          <w:sz w:val="16"/>
          <w:szCs w:val="16"/>
        </w:rPr>
        <w:t xml:space="preserve">单击“显示虚警”，查看目标信息。 </w:t>
      </w:r>
    </w:p>
    <w:p>
      <w:pPr>
        <w:numPr>
          <w:ilvl w:val="255"/>
          <w:numId w:val="0"/>
        </w:numPr>
        <w:rPr>
          <w:rFonts w:eastAsiaTheme="minorHAnsi"/>
          <w:sz w:val="16"/>
          <w:szCs w:val="16"/>
        </w:rPr>
      </w:pPr>
      <w:r>
        <w:rPr>
          <w:rFonts w:hint="eastAsia" w:eastAsiaTheme="minorHAnsi"/>
          <w:sz w:val="16"/>
          <w:szCs w:val="16"/>
        </w:rPr>
        <w:t>步骤 6.</w:t>
      </w:r>
      <w:r>
        <w:rPr>
          <w:rFonts w:eastAsiaTheme="minorHAnsi"/>
          <w:sz w:val="16"/>
          <w:szCs w:val="16"/>
        </w:rPr>
        <w:t xml:space="preserve">4 </w:t>
      </w:r>
      <w:r>
        <w:rPr>
          <w:rFonts w:hint="eastAsia" w:eastAsiaTheme="minorHAnsi"/>
          <w:sz w:val="16"/>
          <w:szCs w:val="16"/>
        </w:rPr>
        <w:t>单击“剔除虚警”，剔除虚警干扰，若抬杆检测范围内无目标干扰，则雷达可正常使用。</w:t>
      </w:r>
    </w:p>
    <w:p>
      <w:pPr>
        <w:numPr>
          <w:ilvl w:val="255"/>
          <w:numId w:val="0"/>
        </w:numPr>
        <w:rPr>
          <w:rFonts w:eastAsiaTheme="minorHAnsi"/>
          <w:sz w:val="16"/>
          <w:szCs w:val="16"/>
        </w:rPr>
      </w:pPr>
    </w:p>
    <w:p>
      <w:pPr>
        <w:numPr>
          <w:ilvl w:val="255"/>
          <w:numId w:val="0"/>
        </w:numPr>
        <w:rPr>
          <w:rFonts w:eastAsiaTheme="minorHAnsi"/>
          <w:sz w:val="16"/>
          <w:szCs w:val="16"/>
        </w:rPr>
      </w:pPr>
    </w:p>
    <w:p>
      <w:pPr>
        <w:numPr>
          <w:ilvl w:val="255"/>
          <w:numId w:val="0"/>
        </w:numPr>
        <w:rPr>
          <w:rFonts w:eastAsiaTheme="minorHAnsi"/>
          <w:sz w:val="16"/>
          <w:szCs w:val="16"/>
        </w:rPr>
      </w:pPr>
    </w:p>
    <w:tbl>
      <w:tblPr>
        <w:tblStyle w:val="16"/>
        <w:tblW w:w="4340" w:type="dxa"/>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38135" w:themeFill="accent6" w:themeFillShade="BF"/>
        <w:tblLayout w:type="fixed"/>
        <w:tblCellMar>
          <w:top w:w="0" w:type="dxa"/>
          <w:left w:w="108" w:type="dxa"/>
          <w:bottom w:w="0" w:type="dxa"/>
          <w:right w:w="108" w:type="dxa"/>
        </w:tblCellMar>
      </w:tblPr>
      <w:tblGrid>
        <w:gridCol w:w="43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38135" w:themeFill="accent6" w:themeFillShade="BF"/>
          <w:tblCellMar>
            <w:top w:w="0" w:type="dxa"/>
            <w:left w:w="108" w:type="dxa"/>
            <w:bottom w:w="0" w:type="dxa"/>
            <w:right w:w="108" w:type="dxa"/>
          </w:tblCellMar>
        </w:tblPrEx>
        <w:trPr>
          <w:trHeight w:val="281" w:hRule="atLeast"/>
        </w:trPr>
        <w:tc>
          <w:tcPr>
            <w:tcW w:w="4340" w:type="dxa"/>
            <w:shd w:val="clear" w:color="auto" w:fill="538135" w:themeFill="accent6" w:themeFillShade="BF"/>
          </w:tcPr>
          <w:p>
            <w:pPr>
              <w:pStyle w:val="2"/>
            </w:pPr>
            <w:bookmarkStart w:id="27" w:name="_Toc25720"/>
            <w:bookmarkStart w:id="28" w:name="_Toc17967"/>
            <w:bookmarkStart w:id="29" w:name="_Toc14350"/>
            <w:r>
              <w:rPr>
                <w:rFonts w:hint="eastAsia"/>
              </w:rPr>
              <w:t>7.</w:t>
            </w:r>
            <w:r>
              <w:t>注意事项</w:t>
            </w:r>
            <w:bookmarkEnd w:id="27"/>
            <w:bookmarkEnd w:id="28"/>
            <w:bookmarkEnd w:id="29"/>
          </w:p>
        </w:tc>
      </w:tr>
    </w:tbl>
    <w:p>
      <w:pPr>
        <w:rPr>
          <w:rFonts w:eastAsiaTheme="minorHAnsi"/>
          <w:color w:val="000000"/>
          <w:sz w:val="18"/>
          <w:szCs w:val="18"/>
        </w:rPr>
      </w:pPr>
    </w:p>
    <w:p>
      <w:pPr>
        <w:pStyle w:val="33"/>
        <w:numPr>
          <w:ilvl w:val="0"/>
          <w:numId w:val="8"/>
        </w:numPr>
        <w:ind w:left="142" w:hanging="142" w:firstLineChars="0"/>
        <w:rPr>
          <w:rFonts w:asciiTheme="minorEastAsia" w:hAnsiTheme="minorEastAsia" w:eastAsiaTheme="minorHAnsi"/>
          <w:sz w:val="16"/>
          <w:szCs w:val="16"/>
        </w:rPr>
      </w:pPr>
      <w:r>
        <w:rPr>
          <w:rFonts w:hint="eastAsia" w:asciiTheme="minorEastAsia" w:hAnsiTheme="minorEastAsia" w:eastAsiaTheme="minorHAnsi"/>
          <w:sz w:val="16"/>
          <w:szCs w:val="16"/>
          <w:lang w:val="en-US" w:eastAsia="zh-CN"/>
        </w:rPr>
        <w:t>请保证雷达</w:t>
      </w:r>
      <w:r>
        <w:rPr>
          <w:rFonts w:hint="eastAsia" w:asciiTheme="minorEastAsia" w:hAnsiTheme="minorEastAsia" w:eastAsiaTheme="minorHAnsi"/>
          <w:sz w:val="16"/>
          <w:szCs w:val="16"/>
        </w:rPr>
        <w:t>供电电压稳定，以免影响雷达性能。建议单独外接12V/1A电源适配器供电。</w:t>
      </w:r>
    </w:p>
    <w:p>
      <w:pPr>
        <w:pStyle w:val="33"/>
        <w:numPr>
          <w:ilvl w:val="0"/>
          <w:numId w:val="8"/>
        </w:numPr>
        <w:ind w:left="142" w:hanging="142" w:firstLineChars="0"/>
        <w:rPr>
          <w:rFonts w:eastAsiaTheme="minorHAnsi"/>
          <w:color w:val="000000"/>
          <w:sz w:val="16"/>
          <w:szCs w:val="16"/>
        </w:rPr>
      </w:pPr>
      <w:r>
        <w:rPr>
          <w:rFonts w:hint="eastAsia" w:eastAsiaTheme="minorHAnsi"/>
          <w:color w:val="000000"/>
          <w:sz w:val="16"/>
          <w:szCs w:val="16"/>
        </w:rPr>
        <w:t>雷达天线集成在内部，当雷达表面覆盖异物(如水滴、霜冻、雨雪、灰尘等)影响雷达正常工作，应及时清理。</w:t>
      </w:r>
    </w:p>
    <w:p>
      <w:pPr>
        <w:pStyle w:val="33"/>
        <w:numPr>
          <w:ilvl w:val="0"/>
          <w:numId w:val="8"/>
        </w:numPr>
        <w:ind w:left="142" w:hanging="142" w:firstLineChars="0"/>
        <w:rPr>
          <w:rFonts w:eastAsiaTheme="minorHAnsi"/>
          <w:color w:val="000000"/>
          <w:sz w:val="16"/>
          <w:szCs w:val="16"/>
        </w:rPr>
      </w:pPr>
      <w:r>
        <w:rPr>
          <w:rFonts w:hint="eastAsia" w:eastAsiaTheme="minorHAnsi"/>
          <w:color w:val="000000"/>
          <w:sz w:val="16"/>
          <w:szCs w:val="16"/>
        </w:rPr>
        <w:t>检测环境改变后(如在探测区域安装导流柱，雪糕筒等)，请重新学习记录环境。</w:t>
      </w:r>
    </w:p>
    <w:p>
      <w:pPr>
        <w:pStyle w:val="33"/>
        <w:numPr>
          <w:ilvl w:val="0"/>
          <w:numId w:val="8"/>
        </w:numPr>
        <w:ind w:left="142" w:hanging="142" w:firstLineChars="0"/>
        <w:rPr>
          <w:rFonts w:eastAsiaTheme="minorHAnsi"/>
          <w:color w:val="000000"/>
          <w:sz w:val="16"/>
          <w:szCs w:val="16"/>
        </w:rPr>
      </w:pPr>
      <w:r>
        <w:rPr>
          <w:rFonts w:eastAsiaTheme="minorHAnsi"/>
          <w:color w:val="000000"/>
          <w:sz w:val="16"/>
          <w:szCs w:val="16"/>
        </w:rPr>
        <w:t>雷达的检测</w:t>
      </w:r>
      <w:r>
        <w:rPr>
          <w:rFonts w:hint="eastAsia" w:eastAsiaTheme="minorHAnsi"/>
          <w:color w:val="000000"/>
          <w:sz w:val="16"/>
          <w:szCs w:val="16"/>
        </w:rPr>
        <w:t>视场</w:t>
      </w:r>
      <w:r>
        <w:rPr>
          <w:rFonts w:eastAsiaTheme="minorHAnsi"/>
          <w:color w:val="000000"/>
          <w:sz w:val="16"/>
          <w:szCs w:val="16"/>
        </w:rPr>
        <w:t>不</w:t>
      </w:r>
      <w:r>
        <w:rPr>
          <w:rFonts w:hint="eastAsia" w:eastAsiaTheme="minorHAnsi"/>
          <w:color w:val="000000"/>
          <w:sz w:val="16"/>
          <w:szCs w:val="16"/>
        </w:rPr>
        <w:t>能存在影响目标检测的</w:t>
      </w:r>
      <w:r>
        <w:rPr>
          <w:rFonts w:eastAsiaTheme="minorHAnsi"/>
          <w:color w:val="000000"/>
          <w:sz w:val="16"/>
          <w:szCs w:val="16"/>
        </w:rPr>
        <w:t>物体</w:t>
      </w:r>
      <w:r>
        <w:rPr>
          <w:rFonts w:hint="eastAsia" w:eastAsiaTheme="minorHAnsi"/>
          <w:color w:val="000000"/>
          <w:sz w:val="16"/>
          <w:szCs w:val="16"/>
        </w:rPr>
        <w:t>(如金属栅栏、广告牌，车牌识别摄像机，墙体等)</w:t>
      </w:r>
      <w:r>
        <w:rPr>
          <w:rFonts w:eastAsiaTheme="minorHAnsi"/>
          <w:color w:val="000000"/>
          <w:sz w:val="16"/>
          <w:szCs w:val="16"/>
        </w:rPr>
        <w:t>，以免</w:t>
      </w:r>
      <w:r>
        <w:rPr>
          <w:rFonts w:hint="eastAsia" w:eastAsiaTheme="minorHAnsi"/>
          <w:color w:val="000000"/>
          <w:sz w:val="16"/>
          <w:szCs w:val="16"/>
        </w:rPr>
        <w:t>对雷达造成干扰。</w:t>
      </w:r>
    </w:p>
    <w:p>
      <w:pPr>
        <w:pStyle w:val="33"/>
        <w:numPr>
          <w:ilvl w:val="0"/>
          <w:numId w:val="8"/>
        </w:numPr>
        <w:ind w:left="142" w:hanging="142" w:firstLineChars="0"/>
        <w:rPr>
          <w:rFonts w:eastAsiaTheme="minorHAnsi"/>
          <w:color w:val="000000"/>
          <w:sz w:val="16"/>
          <w:szCs w:val="16"/>
        </w:rPr>
      </w:pPr>
      <w:r>
        <w:rPr>
          <w:rFonts w:hint="eastAsia" w:eastAsiaTheme="minorHAnsi"/>
          <w:color w:val="000000"/>
          <w:sz w:val="16"/>
          <w:szCs w:val="16"/>
        </w:rPr>
        <w:t>不建议雷达使用在安装了栅栏和广告牌杆型的单通道混进混出场景中。</w:t>
      </w:r>
      <w:r>
        <w:rPr>
          <w:rFonts w:eastAsiaTheme="minorHAnsi"/>
          <w:color w:val="000000"/>
          <w:sz w:val="16"/>
          <w:szCs w:val="16"/>
        </w:rPr>
        <w:t xml:space="preserve"> </w:t>
      </w:r>
    </w:p>
    <w:p>
      <w:pPr>
        <w:pStyle w:val="33"/>
        <w:numPr>
          <w:ilvl w:val="0"/>
          <w:numId w:val="8"/>
        </w:numPr>
        <w:ind w:left="142" w:hanging="142" w:firstLineChars="0"/>
        <w:rPr>
          <w:rFonts w:eastAsiaTheme="minorHAnsi"/>
          <w:color w:val="000000"/>
          <w:sz w:val="16"/>
          <w:szCs w:val="16"/>
        </w:rPr>
      </w:pPr>
      <w:r>
        <w:rPr>
          <w:rFonts w:hint="eastAsia" w:eastAsiaTheme="minorHAnsi"/>
          <w:color w:val="000000"/>
          <w:sz w:val="16"/>
          <w:szCs w:val="16"/>
        </w:rPr>
        <w:t>有半挂车，水泥罐车等车身空隙超过1米车辆出入的场景建议采用双雷达安装方案或遥控控制闸杆。</w:t>
      </w:r>
    </w:p>
    <w:p>
      <w:pPr>
        <w:pStyle w:val="33"/>
        <w:numPr>
          <w:ilvl w:val="0"/>
          <w:numId w:val="8"/>
        </w:numPr>
        <w:ind w:left="142" w:hanging="142" w:firstLineChars="0"/>
        <w:rPr>
          <w:rFonts w:eastAsiaTheme="minorHAnsi"/>
          <w:color w:val="000000"/>
          <w:sz w:val="16"/>
          <w:szCs w:val="16"/>
        </w:rPr>
      </w:pPr>
      <w:r>
        <w:rPr>
          <w:rFonts w:hint="eastAsia" w:eastAsiaTheme="minorHAnsi"/>
          <w:color w:val="000000"/>
          <w:sz w:val="16"/>
          <w:szCs w:val="16"/>
        </w:rPr>
        <w:t>本产品不建议在泥泞路面部署，极端天气（暴雨，大雪）可能会影响雷达性能稳定。</w:t>
      </w:r>
      <w:r>
        <w:rPr>
          <w:rFonts w:eastAsiaTheme="minorHAnsi"/>
          <w:color w:val="000000"/>
          <w:sz w:val="16"/>
          <w:szCs w:val="16"/>
        </w:rPr>
        <w:t xml:space="preserve"> </w:t>
      </w:r>
    </w:p>
    <w:p>
      <w:pPr>
        <w:pStyle w:val="33"/>
        <w:numPr>
          <w:ilvl w:val="0"/>
          <w:numId w:val="8"/>
        </w:numPr>
        <w:ind w:left="142" w:hanging="142" w:firstLineChars="0"/>
        <w:rPr>
          <w:rFonts w:eastAsiaTheme="minorHAnsi"/>
          <w:color w:val="000000"/>
          <w:sz w:val="16"/>
          <w:szCs w:val="16"/>
        </w:rPr>
      </w:pPr>
      <w:r>
        <w:rPr>
          <w:rFonts w:hint="eastAsia" w:eastAsiaTheme="minorHAnsi"/>
          <w:color w:val="000000"/>
          <w:sz w:val="16"/>
          <w:szCs w:val="16"/>
        </w:rPr>
        <w:t>通常情况下请按杆长来设检测距离，检测距离距稍小于或等于杆长，以防闸杆外有人员或物体通过而被雷达检测。</w:t>
      </w:r>
    </w:p>
    <w:p>
      <w:pPr>
        <w:pStyle w:val="33"/>
        <w:numPr>
          <w:ilvl w:val="0"/>
          <w:numId w:val="8"/>
        </w:numPr>
        <w:ind w:left="142" w:hanging="142" w:firstLineChars="0"/>
        <w:rPr>
          <w:rFonts w:eastAsiaTheme="minorHAnsi"/>
          <w:color w:val="000000" w:themeColor="text1"/>
          <w:sz w:val="16"/>
          <w:szCs w:val="16"/>
          <w14:textFill>
            <w14:solidFill>
              <w14:schemeClr w14:val="tx1"/>
            </w14:solidFill>
          </w14:textFill>
        </w:rPr>
      </w:pPr>
      <w:r>
        <w:rPr>
          <w:rFonts w:hint="eastAsia" w:eastAsiaTheme="minorHAnsi"/>
          <w:color w:val="000000" w:themeColor="text1"/>
          <w:sz w:val="16"/>
          <w:szCs w:val="16"/>
          <w14:textFill>
            <w14:solidFill>
              <w14:schemeClr w14:val="tx1"/>
            </w14:solidFill>
          </w14:textFill>
        </w:rPr>
        <w:t>学习记录环境时，落杆后栅栏/广告杆落到地面可能会有抖动，等杆完全落稳后再进行后续操作。</w:t>
      </w:r>
    </w:p>
    <w:p>
      <w:pPr>
        <w:pStyle w:val="33"/>
        <w:numPr>
          <w:ilvl w:val="255"/>
          <w:numId w:val="0"/>
        </w:numPr>
        <w:rPr>
          <w:rFonts w:eastAsiaTheme="minorHAnsi"/>
          <w:color w:val="000000" w:themeColor="text1"/>
          <w:sz w:val="16"/>
          <w:szCs w:val="16"/>
          <w14:textFill>
            <w14:solidFill>
              <w14:schemeClr w14:val="tx1"/>
            </w14:solidFill>
          </w14:textFill>
        </w:rPr>
      </w:pPr>
      <w:r>
        <w:rPr>
          <w:rFonts w:hint="eastAsia" w:eastAsiaTheme="minorHAnsi"/>
          <w:color w:val="000000" w:themeColor="text1"/>
          <w:sz w:val="16"/>
          <w:szCs w:val="16"/>
          <w14:textFill>
            <w14:solidFill>
              <w14:schemeClr w14:val="tx1"/>
            </w14:solidFill>
          </w14:textFill>
        </w:rPr>
        <w:t>10</w:t>
      </w:r>
      <w:r>
        <w:rPr>
          <w:rFonts w:hint="eastAsia" w:eastAsiaTheme="minorHAnsi"/>
          <w:color w:val="000000"/>
          <w:sz w:val="16"/>
          <w:szCs w:val="16"/>
        </w:rPr>
        <w:t>)</w:t>
      </w:r>
      <w:r>
        <w:rPr>
          <w:rFonts w:hint="eastAsia" w:eastAsiaTheme="minorHAnsi"/>
          <w:color w:val="000000" w:themeColor="text1"/>
          <w:sz w:val="16"/>
          <w:szCs w:val="16"/>
          <w14:textFill>
            <w14:solidFill>
              <w14:schemeClr w14:val="tx1"/>
            </w14:solidFill>
          </w14:textFill>
        </w:rPr>
        <w:t>如有因雷达导致的弹杆，请重新学习背景。</w:t>
      </w:r>
    </w:p>
    <w:p>
      <w:pPr>
        <w:ind w:left="160" w:hanging="160" w:hangingChars="100"/>
        <w:rPr>
          <w:rFonts w:asciiTheme="minorEastAsia" w:hAnsiTheme="minorEastAsia" w:eastAsiaTheme="minorHAnsi"/>
          <w:sz w:val="16"/>
          <w:szCs w:val="16"/>
        </w:rPr>
      </w:pPr>
      <w:r>
        <w:rPr>
          <w:rFonts w:hint="eastAsia" w:asciiTheme="minorEastAsia" w:hAnsiTheme="minorEastAsia" w:eastAsiaTheme="minorHAnsi"/>
          <w:sz w:val="16"/>
          <w:szCs w:val="16"/>
        </w:rPr>
        <w:t>11）减速带等金属强散射物(如铁板</w:t>
      </w:r>
      <w:r>
        <w:rPr>
          <w:rFonts w:asciiTheme="minorEastAsia" w:hAnsiTheme="minorEastAsia" w:eastAsiaTheme="minorHAnsi"/>
          <w:sz w:val="16"/>
          <w:szCs w:val="16"/>
        </w:rPr>
        <w:t>)</w:t>
      </w:r>
      <w:r>
        <w:rPr>
          <w:rFonts w:hint="eastAsia" w:asciiTheme="minorEastAsia" w:hAnsiTheme="minorEastAsia" w:eastAsiaTheme="minorHAnsi"/>
          <w:sz w:val="16"/>
          <w:szCs w:val="16"/>
        </w:rPr>
        <w:t>位于雷达正前方时，雷达安装高度7</w:t>
      </w:r>
      <w:r>
        <w:rPr>
          <w:rFonts w:asciiTheme="minorEastAsia" w:hAnsiTheme="minorEastAsia" w:eastAsiaTheme="minorHAnsi"/>
          <w:sz w:val="16"/>
          <w:szCs w:val="16"/>
        </w:rPr>
        <w:t>50</w:t>
      </w:r>
      <w:r>
        <w:rPr>
          <w:rFonts w:hint="eastAsia" w:asciiTheme="minorEastAsia" w:hAnsiTheme="minorEastAsia" w:eastAsiaTheme="minorHAnsi"/>
          <w:sz w:val="16"/>
          <w:szCs w:val="16"/>
        </w:rPr>
        <w:t>-</w:t>
      </w:r>
      <w:r>
        <w:rPr>
          <w:rFonts w:asciiTheme="minorEastAsia" w:hAnsiTheme="minorEastAsia" w:eastAsiaTheme="minorHAnsi"/>
          <w:sz w:val="16"/>
          <w:szCs w:val="16"/>
        </w:rPr>
        <w:t>800</w:t>
      </w:r>
      <w:r>
        <w:rPr>
          <w:rFonts w:hint="eastAsia" w:asciiTheme="minorEastAsia" w:hAnsiTheme="minorEastAsia" w:eastAsiaTheme="minorHAnsi"/>
          <w:sz w:val="16"/>
          <w:szCs w:val="16"/>
        </w:rPr>
        <w:t>mm。</w:t>
      </w:r>
    </w:p>
    <w:p>
      <w:pPr>
        <w:ind w:left="160" w:hanging="160" w:hangingChars="100"/>
        <w:rPr>
          <w:rFonts w:asciiTheme="minorEastAsia" w:hAnsiTheme="minorEastAsia" w:eastAsiaTheme="minorHAnsi"/>
          <w:sz w:val="16"/>
          <w:szCs w:val="16"/>
        </w:rPr>
      </w:pPr>
      <w:r>
        <w:rPr>
          <w:rFonts w:hint="eastAsia" w:asciiTheme="minorEastAsia" w:hAnsiTheme="minorEastAsia" w:eastAsiaTheme="minorHAnsi"/>
          <w:sz w:val="16"/>
          <w:szCs w:val="16"/>
        </w:rPr>
        <w:t>12)如有特殊环境需要安装雷达请先联系我司，再按照建议正确安装。</w:t>
      </w:r>
    </w:p>
    <w:p>
      <w:pPr>
        <w:rPr>
          <w:rFonts w:asciiTheme="minorEastAsia" w:hAnsiTheme="minorEastAsia"/>
          <w:b/>
          <w:bCs/>
          <w:szCs w:val="21"/>
        </w:rPr>
      </w:pPr>
    </w:p>
    <w:p>
      <w:pPr>
        <w:rPr>
          <w:rFonts w:asciiTheme="minorEastAsia" w:hAnsiTheme="minorEastAsia"/>
          <w:b/>
          <w:bCs/>
          <w:szCs w:val="21"/>
        </w:rPr>
      </w:pPr>
    </w:p>
    <w:p>
      <w:pPr>
        <w:rPr>
          <w:rFonts w:asciiTheme="minorEastAsia" w:hAnsiTheme="minorEastAsia"/>
          <w:b/>
          <w:bCs/>
          <w:szCs w:val="21"/>
        </w:rPr>
      </w:pPr>
    </w:p>
    <w:p>
      <w:pPr>
        <w:rPr>
          <w:rFonts w:asciiTheme="minorEastAsia" w:hAnsiTheme="minorEastAsia"/>
          <w:b/>
          <w:bCs/>
          <w:szCs w:val="21"/>
        </w:rPr>
      </w:pPr>
    </w:p>
    <w:p>
      <w:pPr>
        <w:rPr>
          <w:rFonts w:asciiTheme="minorEastAsia" w:hAnsiTheme="minorEastAsia"/>
          <w:b/>
          <w:bCs/>
          <w:szCs w:val="21"/>
        </w:rPr>
      </w:pPr>
    </w:p>
    <w:p>
      <w:pPr>
        <w:rPr>
          <w:rFonts w:asciiTheme="minorEastAsia" w:hAnsiTheme="minorEastAsia"/>
          <w:b/>
          <w:bCs/>
          <w:szCs w:val="21"/>
        </w:rPr>
      </w:pPr>
    </w:p>
    <w:p>
      <w:pPr>
        <w:rPr>
          <w:rFonts w:asciiTheme="minorEastAsia" w:hAnsiTheme="minorEastAsia"/>
          <w:b/>
          <w:bCs/>
          <w:szCs w:val="21"/>
        </w:rPr>
      </w:pPr>
      <w:r>
        <w:rPr>
          <w:rFonts w:hint="eastAsia" w:asciiTheme="minorEastAsia" w:hAnsiTheme="minorEastAsia"/>
          <w:b/>
          <w:bCs/>
          <w:szCs w:val="21"/>
        </w:rPr>
        <w:t>常见故障说明：</w:t>
      </w:r>
    </w:p>
    <w:p>
      <w:pPr>
        <w:pStyle w:val="33"/>
        <w:numPr>
          <w:ilvl w:val="0"/>
          <w:numId w:val="9"/>
        </w:numPr>
        <w:ind w:left="142" w:hanging="142" w:firstLineChars="0"/>
        <w:rPr>
          <w:rFonts w:asciiTheme="minorEastAsia" w:hAnsiTheme="minorEastAsia"/>
          <w:color w:val="000000" w:themeColor="text1"/>
          <w:sz w:val="16"/>
          <w:szCs w:val="16"/>
          <w:shd w:val="clear" w:color="auto" w:fill="auto"/>
          <w14:textFill>
            <w14:solidFill>
              <w14:schemeClr w14:val="tx1"/>
            </w14:solidFill>
          </w14:textFill>
        </w:rPr>
      </w:pPr>
      <w:r>
        <w:rPr>
          <w:rFonts w:hint="eastAsia" w:asciiTheme="minorEastAsia" w:hAnsiTheme="minorEastAsia"/>
          <w:color w:val="000000" w:themeColor="text1"/>
          <w:sz w:val="16"/>
          <w:szCs w:val="16"/>
          <w:shd w:val="clear" w:color="auto" w:fill="auto"/>
          <w14:textFill>
            <w14:solidFill>
              <w14:schemeClr w14:val="tx1"/>
            </w14:solidFill>
          </w14:textFill>
        </w:rPr>
        <w:t>故障现象：安装后雷达绿灯常亮，不落杆。</w:t>
      </w:r>
    </w:p>
    <w:p>
      <w:pPr>
        <w:pStyle w:val="33"/>
        <w:ind w:firstLine="320"/>
        <w:rPr>
          <w:rFonts w:asciiTheme="minorEastAsia" w:hAnsiTheme="minorEastAsia"/>
          <w:color w:val="000000" w:themeColor="text1"/>
          <w:sz w:val="16"/>
          <w:szCs w:val="16"/>
          <w:shd w:val="clear" w:color="auto" w:fill="auto"/>
          <w14:textFill>
            <w14:solidFill>
              <w14:schemeClr w14:val="tx1"/>
            </w14:solidFill>
          </w14:textFill>
        </w:rPr>
      </w:pPr>
      <w:r>
        <w:rPr>
          <w:rFonts w:hint="eastAsia" w:asciiTheme="minorEastAsia" w:hAnsiTheme="minorEastAsia"/>
          <w:color w:val="000000" w:themeColor="text1"/>
          <w:sz w:val="16"/>
          <w:szCs w:val="16"/>
          <w:shd w:val="clear" w:color="auto" w:fill="auto"/>
          <w14:textFill>
            <w14:solidFill>
              <w14:schemeClr w14:val="tx1"/>
            </w14:solidFill>
          </w14:textFill>
        </w:rPr>
        <w:t>可能原因：雷达检测范围内新增强反射物，需将其移出雷达视场或重新进行背景学习。</w:t>
      </w:r>
    </w:p>
    <w:p>
      <w:pPr>
        <w:pStyle w:val="33"/>
        <w:numPr>
          <w:ilvl w:val="0"/>
          <w:numId w:val="9"/>
        </w:numPr>
        <w:ind w:left="142" w:hanging="142" w:firstLineChars="0"/>
        <w:rPr>
          <w:rFonts w:asciiTheme="minorEastAsia" w:hAnsiTheme="minorEastAsia"/>
          <w:color w:val="000000" w:themeColor="text1"/>
          <w:sz w:val="16"/>
          <w:szCs w:val="16"/>
          <w:shd w:val="clear" w:color="auto" w:fill="auto"/>
          <w14:textFill>
            <w14:solidFill>
              <w14:schemeClr w14:val="tx1"/>
            </w14:solidFill>
          </w14:textFill>
        </w:rPr>
      </w:pPr>
      <w:r>
        <w:rPr>
          <w:rFonts w:hint="eastAsia" w:asciiTheme="minorEastAsia" w:hAnsiTheme="minorEastAsia"/>
          <w:color w:val="000000" w:themeColor="text1"/>
          <w:sz w:val="16"/>
          <w:szCs w:val="16"/>
          <w:shd w:val="clear" w:color="auto" w:fill="auto"/>
          <w14:textFill>
            <w14:solidFill>
              <w14:schemeClr w14:val="tx1"/>
            </w14:solidFill>
          </w14:textFill>
        </w:rPr>
        <w:t>故障现象：人站在雷达前方绿灯不亮。</w:t>
      </w:r>
    </w:p>
    <w:p>
      <w:pPr>
        <w:pStyle w:val="33"/>
        <w:ind w:firstLine="320"/>
        <w:rPr>
          <w:rFonts w:asciiTheme="minorEastAsia" w:hAnsiTheme="minorEastAsia"/>
          <w:color w:val="000000" w:themeColor="text1"/>
          <w:sz w:val="16"/>
          <w:szCs w:val="16"/>
          <w:shd w:val="clear" w:color="auto" w:fill="auto"/>
          <w14:textFill>
            <w14:solidFill>
              <w14:schemeClr w14:val="tx1"/>
            </w14:solidFill>
          </w14:textFill>
        </w:rPr>
      </w:pPr>
      <w:r>
        <w:rPr>
          <w:rFonts w:hint="eastAsia" w:asciiTheme="minorEastAsia" w:hAnsiTheme="minorEastAsia"/>
          <w:color w:val="000000" w:themeColor="text1"/>
          <w:sz w:val="16"/>
          <w:szCs w:val="16"/>
          <w:shd w:val="clear" w:color="auto" w:fill="auto"/>
          <w14:textFill>
            <w14:solidFill>
              <w14:schemeClr w14:val="tx1"/>
            </w14:solidFill>
          </w14:textFill>
        </w:rPr>
        <w:t>可能原因：启用了人车区分功能，车触发雷达绿灯亮之后，雷达才开始人车不区分检测。</w:t>
      </w:r>
    </w:p>
    <w:p>
      <w:pPr>
        <w:pStyle w:val="33"/>
        <w:numPr>
          <w:ilvl w:val="0"/>
          <w:numId w:val="9"/>
        </w:numPr>
        <w:ind w:left="142" w:hanging="142" w:firstLineChars="0"/>
        <w:rPr>
          <w:rFonts w:asciiTheme="minorEastAsia" w:hAnsiTheme="minorEastAsia"/>
          <w:color w:val="000000" w:themeColor="text1"/>
          <w:sz w:val="16"/>
          <w:szCs w:val="16"/>
          <w:shd w:val="clear" w:color="auto" w:fill="auto"/>
          <w14:textFill>
            <w14:solidFill>
              <w14:schemeClr w14:val="tx1"/>
            </w14:solidFill>
          </w14:textFill>
        </w:rPr>
      </w:pPr>
      <w:r>
        <w:rPr>
          <w:rFonts w:hint="eastAsia" w:asciiTheme="minorEastAsia" w:hAnsiTheme="minorEastAsia"/>
          <w:color w:val="000000" w:themeColor="text1"/>
          <w:sz w:val="16"/>
          <w:szCs w:val="16"/>
          <w:shd w:val="clear" w:color="auto" w:fill="auto"/>
          <w14:textFill>
            <w14:solidFill>
              <w14:schemeClr w14:val="tx1"/>
            </w14:solidFill>
          </w14:textFill>
        </w:rPr>
        <w:t>故障现象：雷达接道闸控制板12V电源后红灯闪烁供电功率不足。</w:t>
      </w:r>
    </w:p>
    <w:p>
      <w:pPr>
        <w:pStyle w:val="33"/>
        <w:ind w:firstLine="320"/>
        <w:rPr>
          <w:rFonts w:eastAsiaTheme="minorHAnsi"/>
          <w:szCs w:val="21"/>
          <w:shd w:val="clear" w:color="auto" w:fill="auto"/>
        </w:rPr>
      </w:pPr>
      <w:r>
        <w:rPr>
          <w:rFonts w:hint="eastAsia" w:asciiTheme="minorEastAsia" w:hAnsiTheme="minorEastAsia"/>
          <w:color w:val="000000" w:themeColor="text1"/>
          <w:sz w:val="16"/>
          <w:szCs w:val="16"/>
          <w:shd w:val="clear" w:color="auto" w:fill="auto"/>
          <w14:textFill>
            <w14:solidFill>
              <w14:schemeClr w14:val="tx1"/>
            </w14:solidFill>
          </w14:textFill>
        </w:rPr>
        <w:t>可能原因：建议外接1</w:t>
      </w:r>
      <w:r>
        <w:rPr>
          <w:rFonts w:asciiTheme="minorEastAsia" w:hAnsiTheme="minorEastAsia"/>
          <w:color w:val="000000" w:themeColor="text1"/>
          <w:sz w:val="16"/>
          <w:szCs w:val="16"/>
          <w:shd w:val="clear" w:color="auto" w:fill="auto"/>
          <w14:textFill>
            <w14:solidFill>
              <w14:schemeClr w14:val="tx1"/>
            </w14:solidFill>
          </w14:textFill>
        </w:rPr>
        <w:t>2V</w:t>
      </w:r>
      <w:r>
        <w:rPr>
          <w:rFonts w:hint="eastAsia" w:asciiTheme="minorEastAsia" w:hAnsiTheme="minorEastAsia"/>
          <w:color w:val="000000" w:themeColor="text1"/>
          <w:sz w:val="16"/>
          <w:szCs w:val="16"/>
          <w:shd w:val="clear" w:color="auto" w:fill="auto"/>
          <w14:textFill>
            <w14:solidFill>
              <w14:schemeClr w14:val="tx1"/>
            </w14:solidFill>
          </w14:textFill>
        </w:rPr>
        <w:t>-</w:t>
      </w:r>
      <w:r>
        <w:rPr>
          <w:rFonts w:asciiTheme="minorEastAsia" w:hAnsiTheme="minorEastAsia"/>
          <w:color w:val="000000" w:themeColor="text1"/>
          <w:sz w:val="16"/>
          <w:szCs w:val="16"/>
          <w:shd w:val="clear" w:color="auto" w:fill="auto"/>
          <w14:textFill>
            <w14:solidFill>
              <w14:schemeClr w14:val="tx1"/>
            </w14:solidFill>
          </w14:textFill>
        </w:rPr>
        <w:t>1A</w:t>
      </w:r>
      <w:r>
        <w:rPr>
          <w:rFonts w:hint="eastAsia" w:asciiTheme="minorEastAsia" w:hAnsiTheme="minorEastAsia"/>
          <w:color w:val="000000" w:themeColor="text1"/>
          <w:sz w:val="16"/>
          <w:szCs w:val="16"/>
          <w:shd w:val="clear" w:color="auto" w:fill="auto"/>
          <w14:textFill>
            <w14:solidFill>
              <w14:schemeClr w14:val="tx1"/>
            </w14:solidFill>
          </w14:textFill>
        </w:rPr>
        <w:t>电源适配器供电。</w:t>
      </w:r>
    </w:p>
    <w:p>
      <w:pPr>
        <w:pStyle w:val="33"/>
        <w:ind w:firstLine="1050" w:firstLineChars="500"/>
        <w:rPr>
          <w:rFonts w:eastAsiaTheme="minorHAnsi"/>
          <w:szCs w:val="21"/>
        </w:rPr>
      </w:pPr>
    </w:p>
    <w:p>
      <w:pPr>
        <w:pStyle w:val="33"/>
        <w:ind w:firstLine="0" w:firstLineChars="0"/>
        <w:rPr>
          <w:rFonts w:eastAsiaTheme="minorHAnsi"/>
          <w:szCs w:val="21"/>
        </w:rPr>
      </w:pPr>
    </w:p>
    <w:p>
      <w:pPr>
        <w:pStyle w:val="33"/>
        <w:ind w:firstLine="1050" w:firstLineChars="500"/>
        <w:rPr>
          <w:rFonts w:eastAsiaTheme="minorHAnsi"/>
          <w:szCs w:val="21"/>
        </w:rPr>
      </w:pPr>
    </w:p>
    <w:p>
      <w:pPr>
        <w:pStyle w:val="33"/>
        <w:ind w:firstLine="1050" w:firstLineChars="500"/>
        <w:rPr>
          <w:rFonts w:eastAsiaTheme="minorHAnsi"/>
          <w:szCs w:val="21"/>
        </w:rPr>
      </w:pPr>
    </w:p>
    <w:p>
      <w:pPr>
        <w:pStyle w:val="33"/>
        <w:ind w:firstLine="0" w:firstLineChars="0"/>
        <w:rPr>
          <w:rFonts w:eastAsiaTheme="minorHAnsi"/>
          <w:szCs w:val="21"/>
        </w:rPr>
      </w:pPr>
    </w:p>
    <w:p>
      <w:pPr>
        <w:pStyle w:val="33"/>
        <w:ind w:firstLine="1050" w:firstLineChars="500"/>
        <w:rPr>
          <w:rFonts w:eastAsiaTheme="minorHAnsi"/>
          <w:szCs w:val="21"/>
        </w:rPr>
      </w:pPr>
      <w:r>
        <w:rPr>
          <w:rFonts w:hint="eastAsia" w:eastAsiaTheme="minorHAnsi"/>
          <w:szCs w:val="21"/>
        </w:rPr>
        <w:t>包装清单</w:t>
      </w:r>
    </w:p>
    <w:tbl>
      <w:tblPr>
        <w:tblStyle w:val="16"/>
        <w:tblpPr w:leftFromText="180" w:rightFromText="180" w:vertAnchor="text" w:horzAnchor="page" w:tblpXSpec="center" w:tblpY="257"/>
        <w:tblOverlap w:val="never"/>
        <w:tblW w:w="3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928"/>
        <w:gridCol w:w="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851" w:type="dxa"/>
            <w:vAlign w:val="center"/>
          </w:tcPr>
          <w:p>
            <w:pPr>
              <w:spacing w:line="240" w:lineRule="exact"/>
              <w:ind w:firstLine="180" w:firstLineChars="100"/>
              <w:rPr>
                <w:rFonts w:eastAsiaTheme="minorHAnsi"/>
                <w:b/>
                <w:bCs/>
                <w:color w:val="000000"/>
                <w:sz w:val="18"/>
                <w:szCs w:val="18"/>
              </w:rPr>
            </w:pPr>
            <w:r>
              <w:rPr>
                <w:rFonts w:hint="eastAsia" w:eastAsiaTheme="minorHAnsi"/>
                <w:b/>
                <w:bCs/>
                <w:color w:val="000000"/>
                <w:sz w:val="18"/>
                <w:szCs w:val="18"/>
              </w:rPr>
              <w:t>序号</w:t>
            </w:r>
          </w:p>
        </w:tc>
        <w:tc>
          <w:tcPr>
            <w:tcW w:w="1928" w:type="dxa"/>
            <w:vAlign w:val="center"/>
          </w:tcPr>
          <w:p>
            <w:pPr>
              <w:spacing w:line="240" w:lineRule="exact"/>
              <w:ind w:firstLine="540" w:firstLineChars="300"/>
              <w:rPr>
                <w:rFonts w:eastAsiaTheme="minorHAnsi"/>
                <w:b/>
                <w:bCs/>
                <w:sz w:val="18"/>
              </w:rPr>
            </w:pPr>
            <w:r>
              <w:rPr>
                <w:rFonts w:hint="eastAsia" w:cs="宋体" w:eastAsiaTheme="minorHAnsi"/>
                <w:b/>
                <w:bCs/>
                <w:sz w:val="18"/>
                <w:szCs w:val="21"/>
                <w:lang w:bidi="ar"/>
              </w:rPr>
              <w:t>配件名称</w:t>
            </w:r>
          </w:p>
        </w:tc>
        <w:tc>
          <w:tcPr>
            <w:tcW w:w="907" w:type="dxa"/>
            <w:vAlign w:val="center"/>
          </w:tcPr>
          <w:p>
            <w:pPr>
              <w:spacing w:line="240" w:lineRule="exact"/>
              <w:ind w:firstLine="180" w:firstLineChars="100"/>
              <w:rPr>
                <w:rFonts w:eastAsiaTheme="minorHAnsi"/>
                <w:b/>
                <w:bCs/>
                <w:sz w:val="18"/>
              </w:rPr>
            </w:pPr>
            <w:r>
              <w:rPr>
                <w:rFonts w:hint="eastAsia" w:cs="宋体" w:eastAsiaTheme="minorHAnsi"/>
                <w:b/>
                <w:bCs/>
                <w:sz w:val="18"/>
                <w:szCs w:val="21"/>
                <w:lang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851" w:type="dxa"/>
            <w:vAlign w:val="center"/>
          </w:tcPr>
          <w:p>
            <w:pPr>
              <w:spacing w:line="240" w:lineRule="exact"/>
              <w:jc w:val="center"/>
              <w:rPr>
                <w:rFonts w:eastAsiaTheme="minorHAnsi"/>
                <w:color w:val="000000"/>
                <w:sz w:val="18"/>
                <w:szCs w:val="18"/>
              </w:rPr>
            </w:pPr>
            <w:r>
              <w:rPr>
                <w:rFonts w:cs="宋体" w:eastAsiaTheme="minorHAnsi"/>
                <w:sz w:val="18"/>
                <w:szCs w:val="18"/>
                <w:lang w:bidi="ar"/>
              </w:rPr>
              <w:t>1</w:t>
            </w:r>
          </w:p>
        </w:tc>
        <w:tc>
          <w:tcPr>
            <w:tcW w:w="1928" w:type="dxa"/>
            <w:vAlign w:val="center"/>
          </w:tcPr>
          <w:p>
            <w:pPr>
              <w:spacing w:line="240" w:lineRule="exact"/>
              <w:jc w:val="center"/>
              <w:rPr>
                <w:rFonts w:eastAsiaTheme="minorHAnsi"/>
                <w:sz w:val="18"/>
                <w:szCs w:val="18"/>
              </w:rPr>
            </w:pPr>
            <w:r>
              <w:rPr>
                <w:rFonts w:hint="eastAsia" w:cs="宋体" w:eastAsiaTheme="minorHAnsi"/>
                <w:sz w:val="18"/>
                <w:szCs w:val="18"/>
                <w:lang w:bidi="ar"/>
              </w:rPr>
              <w:t>雷达</w:t>
            </w:r>
          </w:p>
        </w:tc>
        <w:tc>
          <w:tcPr>
            <w:tcW w:w="907" w:type="dxa"/>
            <w:vAlign w:val="center"/>
          </w:tcPr>
          <w:p>
            <w:pPr>
              <w:spacing w:line="240" w:lineRule="exact"/>
              <w:jc w:val="center"/>
              <w:rPr>
                <w:rFonts w:eastAsiaTheme="minorHAnsi"/>
                <w:sz w:val="18"/>
                <w:szCs w:val="18"/>
              </w:rPr>
            </w:pPr>
            <w:r>
              <w:rPr>
                <w:rFonts w:hint="eastAsia" w:cs="Times New Roman" w:eastAsiaTheme="minorHAnsi"/>
                <w:sz w:val="18"/>
                <w:szCs w:val="1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851" w:type="dxa"/>
            <w:vAlign w:val="center"/>
          </w:tcPr>
          <w:p>
            <w:pPr>
              <w:spacing w:line="240" w:lineRule="exact"/>
              <w:jc w:val="center"/>
              <w:rPr>
                <w:rFonts w:eastAsiaTheme="minorHAnsi"/>
                <w:color w:val="000000"/>
                <w:sz w:val="18"/>
                <w:szCs w:val="18"/>
              </w:rPr>
            </w:pPr>
            <w:r>
              <w:rPr>
                <w:rFonts w:cs="宋体" w:eastAsiaTheme="minorHAnsi"/>
                <w:sz w:val="18"/>
                <w:szCs w:val="18"/>
                <w:lang w:bidi="ar"/>
              </w:rPr>
              <w:t>2</w:t>
            </w:r>
          </w:p>
        </w:tc>
        <w:tc>
          <w:tcPr>
            <w:tcW w:w="1928" w:type="dxa"/>
            <w:vAlign w:val="center"/>
          </w:tcPr>
          <w:p>
            <w:pPr>
              <w:spacing w:line="240" w:lineRule="exact"/>
              <w:jc w:val="center"/>
              <w:rPr>
                <w:rFonts w:eastAsiaTheme="minorHAnsi"/>
                <w:sz w:val="18"/>
                <w:szCs w:val="18"/>
              </w:rPr>
            </w:pPr>
            <w:r>
              <w:rPr>
                <w:rFonts w:hint="eastAsia" w:cs="宋体" w:eastAsiaTheme="minorHAnsi"/>
                <w:sz w:val="18"/>
                <w:szCs w:val="18"/>
                <w:lang w:bidi="ar"/>
              </w:rPr>
              <w:t>M16</w:t>
            </w:r>
            <w:r>
              <w:rPr>
                <w:rFonts w:eastAsiaTheme="minorHAnsi"/>
                <w:sz w:val="18"/>
                <w:szCs w:val="18"/>
              </w:rPr>
              <w:t xml:space="preserve"> </w:t>
            </w:r>
            <w:r>
              <w:rPr>
                <w:rFonts w:hint="eastAsia" w:eastAsiaTheme="minorHAnsi"/>
                <w:sz w:val="18"/>
                <w:szCs w:val="18"/>
              </w:rPr>
              <w:t>螺母</w:t>
            </w:r>
          </w:p>
        </w:tc>
        <w:tc>
          <w:tcPr>
            <w:tcW w:w="907" w:type="dxa"/>
            <w:vAlign w:val="center"/>
          </w:tcPr>
          <w:p>
            <w:pPr>
              <w:spacing w:line="240" w:lineRule="exact"/>
              <w:jc w:val="center"/>
              <w:rPr>
                <w:rFonts w:eastAsiaTheme="minorHAnsi"/>
                <w:sz w:val="18"/>
                <w:szCs w:val="18"/>
              </w:rPr>
            </w:pPr>
            <w:r>
              <w:rPr>
                <w:rFonts w:cs="Times New Roman" w:eastAsiaTheme="minorHAnsi"/>
                <w:sz w:val="18"/>
                <w:szCs w:val="1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51" w:type="dxa"/>
            <w:vAlign w:val="center"/>
          </w:tcPr>
          <w:p>
            <w:pPr>
              <w:spacing w:line="240" w:lineRule="exact"/>
              <w:jc w:val="center"/>
              <w:rPr>
                <w:rFonts w:cs="宋体" w:eastAsiaTheme="minorHAnsi"/>
                <w:sz w:val="18"/>
                <w:szCs w:val="18"/>
                <w:lang w:bidi="ar"/>
              </w:rPr>
            </w:pPr>
            <w:r>
              <w:rPr>
                <w:rFonts w:hint="eastAsia" w:cs="宋体" w:eastAsiaTheme="minorHAnsi"/>
                <w:sz w:val="18"/>
                <w:szCs w:val="18"/>
                <w:lang w:bidi="ar"/>
              </w:rPr>
              <w:t>3</w:t>
            </w:r>
          </w:p>
        </w:tc>
        <w:tc>
          <w:tcPr>
            <w:tcW w:w="1928" w:type="dxa"/>
            <w:vAlign w:val="center"/>
          </w:tcPr>
          <w:p>
            <w:pPr>
              <w:spacing w:line="240" w:lineRule="exact"/>
              <w:jc w:val="center"/>
              <w:rPr>
                <w:rFonts w:cs="宋体" w:eastAsiaTheme="minorHAnsi"/>
                <w:sz w:val="18"/>
                <w:szCs w:val="18"/>
                <w:lang w:bidi="ar"/>
              </w:rPr>
            </w:pPr>
            <w:r>
              <w:rPr>
                <w:rFonts w:hint="eastAsia" w:cs="宋体" w:eastAsiaTheme="minorHAnsi"/>
                <w:sz w:val="18"/>
                <w:szCs w:val="18"/>
                <w:lang w:bidi="ar"/>
              </w:rPr>
              <w:t>垫片</w:t>
            </w:r>
          </w:p>
        </w:tc>
        <w:tc>
          <w:tcPr>
            <w:tcW w:w="907" w:type="dxa"/>
            <w:vAlign w:val="center"/>
          </w:tcPr>
          <w:p>
            <w:pPr>
              <w:spacing w:line="240" w:lineRule="exact"/>
              <w:jc w:val="center"/>
              <w:rPr>
                <w:rFonts w:cs="Times New Roman" w:eastAsiaTheme="minorHAnsi"/>
                <w:bCs/>
                <w:sz w:val="18"/>
                <w:szCs w:val="18"/>
                <w:lang w:bidi="ar"/>
              </w:rPr>
            </w:pPr>
            <w:r>
              <w:rPr>
                <w:rFonts w:hint="eastAsia" w:cs="Times New Roman" w:eastAsiaTheme="minorHAnsi"/>
                <w:bCs/>
                <w:sz w:val="18"/>
                <w:szCs w:val="1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51" w:type="dxa"/>
            <w:vAlign w:val="center"/>
          </w:tcPr>
          <w:p>
            <w:pPr>
              <w:spacing w:line="240" w:lineRule="exact"/>
              <w:jc w:val="center"/>
              <w:rPr>
                <w:rFonts w:cs="宋体" w:eastAsiaTheme="minorHAnsi"/>
                <w:sz w:val="18"/>
                <w:szCs w:val="18"/>
                <w:lang w:bidi="ar"/>
              </w:rPr>
            </w:pPr>
            <w:r>
              <w:rPr>
                <w:rFonts w:cs="宋体" w:eastAsiaTheme="minorHAnsi"/>
                <w:sz w:val="18"/>
                <w:szCs w:val="18"/>
                <w:lang w:bidi="ar"/>
              </w:rPr>
              <w:t>4</w:t>
            </w:r>
          </w:p>
        </w:tc>
        <w:tc>
          <w:tcPr>
            <w:tcW w:w="1928" w:type="dxa"/>
            <w:vAlign w:val="center"/>
          </w:tcPr>
          <w:p>
            <w:pPr>
              <w:spacing w:line="240" w:lineRule="exact"/>
              <w:jc w:val="center"/>
              <w:rPr>
                <w:rFonts w:cs="宋体" w:eastAsiaTheme="minorHAnsi"/>
                <w:sz w:val="18"/>
                <w:szCs w:val="18"/>
                <w:lang w:bidi="ar"/>
              </w:rPr>
            </w:pPr>
            <w:r>
              <w:rPr>
                <w:rFonts w:hint="eastAsia" w:cs="宋体" w:eastAsiaTheme="minorHAnsi"/>
                <w:sz w:val="18"/>
                <w:szCs w:val="18"/>
                <w:lang w:bidi="ar"/>
              </w:rPr>
              <w:t>线束</w:t>
            </w:r>
          </w:p>
        </w:tc>
        <w:tc>
          <w:tcPr>
            <w:tcW w:w="907" w:type="dxa"/>
            <w:vAlign w:val="center"/>
          </w:tcPr>
          <w:p>
            <w:pPr>
              <w:spacing w:line="240" w:lineRule="exact"/>
              <w:jc w:val="center"/>
              <w:rPr>
                <w:rFonts w:cs="Times New Roman" w:eastAsiaTheme="minorHAnsi"/>
                <w:bCs/>
                <w:sz w:val="18"/>
                <w:szCs w:val="18"/>
                <w:lang w:bidi="ar"/>
              </w:rPr>
            </w:pPr>
            <w:r>
              <w:rPr>
                <w:rFonts w:hint="eastAsia" w:cs="Times New Roman" w:eastAsiaTheme="minorHAnsi"/>
                <w:bCs/>
                <w:sz w:val="18"/>
                <w:szCs w:val="1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51" w:type="dxa"/>
            <w:vAlign w:val="center"/>
          </w:tcPr>
          <w:p>
            <w:pPr>
              <w:spacing w:line="240" w:lineRule="exact"/>
              <w:jc w:val="center"/>
              <w:rPr>
                <w:rFonts w:cs="宋体" w:eastAsiaTheme="minorHAnsi"/>
                <w:sz w:val="18"/>
                <w:szCs w:val="18"/>
                <w:lang w:bidi="ar"/>
              </w:rPr>
            </w:pPr>
            <w:r>
              <w:rPr>
                <w:rFonts w:cs="宋体" w:eastAsiaTheme="minorHAnsi"/>
                <w:sz w:val="18"/>
                <w:szCs w:val="18"/>
                <w:lang w:bidi="ar"/>
              </w:rPr>
              <w:t>5</w:t>
            </w:r>
          </w:p>
        </w:tc>
        <w:tc>
          <w:tcPr>
            <w:tcW w:w="1928" w:type="dxa"/>
            <w:vAlign w:val="center"/>
          </w:tcPr>
          <w:p>
            <w:pPr>
              <w:spacing w:line="240" w:lineRule="exact"/>
              <w:jc w:val="center"/>
              <w:rPr>
                <w:rFonts w:cs="宋体" w:eastAsiaTheme="minorHAnsi"/>
                <w:sz w:val="18"/>
                <w:szCs w:val="18"/>
                <w:lang w:bidi="ar"/>
              </w:rPr>
            </w:pPr>
            <w:r>
              <w:rPr>
                <w:rFonts w:hint="eastAsia" w:cs="宋体" w:eastAsiaTheme="minorHAnsi"/>
                <w:sz w:val="18"/>
                <w:szCs w:val="18"/>
                <w:lang w:bidi="ar"/>
              </w:rPr>
              <w:t>合格证</w:t>
            </w:r>
          </w:p>
        </w:tc>
        <w:tc>
          <w:tcPr>
            <w:tcW w:w="907" w:type="dxa"/>
            <w:vAlign w:val="center"/>
          </w:tcPr>
          <w:p>
            <w:pPr>
              <w:spacing w:line="240" w:lineRule="exact"/>
              <w:jc w:val="center"/>
              <w:rPr>
                <w:rFonts w:cs="Times New Roman" w:eastAsiaTheme="minorHAnsi"/>
                <w:bCs/>
                <w:sz w:val="18"/>
                <w:szCs w:val="18"/>
                <w:lang w:bidi="ar"/>
              </w:rPr>
            </w:pPr>
            <w:r>
              <w:rPr>
                <w:rFonts w:hint="eastAsia" w:cs="Times New Roman" w:eastAsiaTheme="minorHAnsi"/>
                <w:bCs/>
                <w:sz w:val="18"/>
                <w:szCs w:val="1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51" w:type="dxa"/>
            <w:vAlign w:val="center"/>
          </w:tcPr>
          <w:p>
            <w:pPr>
              <w:spacing w:line="240" w:lineRule="exact"/>
              <w:jc w:val="center"/>
              <w:rPr>
                <w:rFonts w:cs="宋体" w:eastAsiaTheme="minorHAnsi"/>
                <w:sz w:val="18"/>
                <w:szCs w:val="18"/>
                <w:lang w:bidi="ar"/>
              </w:rPr>
            </w:pPr>
            <w:r>
              <w:rPr>
                <w:rFonts w:cs="宋体" w:eastAsiaTheme="minorHAnsi"/>
                <w:sz w:val="18"/>
                <w:szCs w:val="18"/>
                <w:lang w:bidi="ar"/>
              </w:rPr>
              <w:t>6</w:t>
            </w:r>
          </w:p>
        </w:tc>
        <w:tc>
          <w:tcPr>
            <w:tcW w:w="1928" w:type="dxa"/>
            <w:vAlign w:val="center"/>
          </w:tcPr>
          <w:p>
            <w:pPr>
              <w:spacing w:line="240" w:lineRule="exact"/>
              <w:jc w:val="center"/>
              <w:rPr>
                <w:rFonts w:cs="宋体" w:eastAsiaTheme="minorHAnsi"/>
                <w:sz w:val="18"/>
                <w:szCs w:val="18"/>
                <w:lang w:bidi="ar"/>
              </w:rPr>
            </w:pPr>
            <w:r>
              <w:rPr>
                <w:rFonts w:hint="eastAsia" w:cs="宋体" w:eastAsiaTheme="minorHAnsi"/>
                <w:sz w:val="18"/>
                <w:szCs w:val="18"/>
                <w:lang w:bidi="ar"/>
              </w:rPr>
              <w:t>说明书</w:t>
            </w:r>
          </w:p>
        </w:tc>
        <w:tc>
          <w:tcPr>
            <w:tcW w:w="907" w:type="dxa"/>
            <w:vAlign w:val="center"/>
          </w:tcPr>
          <w:p>
            <w:pPr>
              <w:spacing w:line="240" w:lineRule="exact"/>
              <w:jc w:val="center"/>
              <w:rPr>
                <w:rFonts w:cs="Times New Roman" w:eastAsiaTheme="minorHAnsi"/>
                <w:bCs/>
                <w:sz w:val="18"/>
                <w:szCs w:val="18"/>
                <w:lang w:bidi="ar"/>
              </w:rPr>
            </w:pPr>
            <w:r>
              <w:rPr>
                <w:rFonts w:hint="eastAsia" w:cs="Times New Roman" w:eastAsiaTheme="minorHAnsi"/>
                <w:bCs/>
                <w:sz w:val="18"/>
                <w:szCs w:val="18"/>
                <w:lang w:bidi="ar"/>
              </w:rPr>
              <w:t>1</w:t>
            </w:r>
          </w:p>
        </w:tc>
      </w:tr>
    </w:tbl>
    <w:p>
      <w:pPr>
        <w:spacing w:line="360" w:lineRule="auto"/>
        <w:rPr>
          <w:rFonts w:eastAsiaTheme="minorHAnsi"/>
        </w:rPr>
      </w:pPr>
    </w:p>
    <w:sectPr>
      <w:headerReference r:id="rId3" w:type="default"/>
      <w:footerReference r:id="rId4" w:type="default"/>
      <w:pgSz w:w="4253" w:h="6804"/>
      <w:pgMar w:top="567" w:right="567" w:bottom="567" w:left="567" w:header="57" w:footer="170"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Wingdings-Regular">
    <w:altName w:val="Times New Roman"/>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6721271"/>
    </w:sdtPr>
    <w:sdtContent>
      <w:p>
        <w:pPr>
          <w:pStyle w:val="8"/>
        </w:pPr>
        <w:r>
          <mc:AlternateContent>
            <mc:Choice Requires="wps">
              <w:drawing>
                <wp:anchor distT="0" distB="0" distL="114300" distR="114300" simplePos="0" relativeHeight="251660288" behindDoc="0" locked="0" layoutInCell="1" allowOverlap="1">
                  <wp:simplePos x="0" y="0"/>
                  <wp:positionH relativeFrom="rightMargin">
                    <wp:posOffset>-241300</wp:posOffset>
                  </wp:positionH>
                  <wp:positionV relativeFrom="bottomMargin">
                    <wp:posOffset>12700</wp:posOffset>
                  </wp:positionV>
                  <wp:extent cx="565785" cy="191770"/>
                  <wp:effectExtent l="0" t="0" r="0" b="17780"/>
                  <wp:wrapNone/>
                  <wp:docPr id="22" name="矩形 22"/>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wps:spPr>
                        <wps:txbx>
                          <w:txbxContent>
                            <w:p>
                              <w:pPr>
                                <w:pBdr>
                                  <w:top w:val="single" w:color="7E7E7E" w:themeColor="background1" w:themeShade="7F" w:sz="4" w:space="1"/>
                                </w:pBdr>
                                <w:jc w:val="center"/>
                                <w:rPr>
                                  <w:b/>
                                  <w:bCs/>
                                  <w:color w:val="385723" w:themeColor="accent6" w:themeShade="80"/>
                                </w:rPr>
                              </w:pPr>
                              <w:r>
                                <w:rPr>
                                  <w:b/>
                                  <w:bCs/>
                                  <w:color w:val="385723" w:themeColor="accent6" w:themeShade="80"/>
                                </w:rPr>
                                <w:fldChar w:fldCharType="begin"/>
                              </w:r>
                              <w:r>
                                <w:rPr>
                                  <w:b/>
                                  <w:bCs/>
                                  <w:color w:val="385723" w:themeColor="accent6" w:themeShade="80"/>
                                </w:rPr>
                                <w:instrText xml:space="preserve">PAGE   \* MERGEFORMAT</w:instrText>
                              </w:r>
                              <w:r>
                                <w:rPr>
                                  <w:b/>
                                  <w:bCs/>
                                  <w:color w:val="385723" w:themeColor="accent6" w:themeShade="80"/>
                                </w:rPr>
                                <w:fldChar w:fldCharType="separate"/>
                              </w:r>
                              <w:r>
                                <w:rPr>
                                  <w:b/>
                                  <w:bCs/>
                                  <w:color w:val="385723" w:themeColor="accent6" w:themeShade="80"/>
                                  <w:lang w:val="zh-CN"/>
                                </w:rPr>
                                <w:t>16</w:t>
                              </w:r>
                              <w:r>
                                <w:rPr>
                                  <w:b/>
                                  <w:bCs/>
                                  <w:color w:val="385723" w:themeColor="accent6" w:themeShade="80"/>
                                </w:rPr>
                                <w:fldChar w:fldCharType="end"/>
                              </w:r>
                            </w:p>
                          </w:txbxContent>
                        </wps:txbx>
                        <wps:bodyPr rot="0" vert="horz" wrap="square" lIns="91440" tIns="0" rIns="91440" bIns="0" anchor="t" anchorCtr="0" upright="1">
                          <a:noAutofit/>
                        </wps:bodyPr>
                      </wps:wsp>
                    </a:graphicData>
                  </a:graphic>
                </wp:anchor>
              </w:drawing>
            </mc:Choice>
            <mc:Fallback>
              <w:pict>
                <v:rect id="_x0000_s1026" o:spid="_x0000_s1026" o:spt="1" style="position:absolute;left:0pt;flip:x;margin-left:165.3pt;margin-top:312.85pt;height:15.1pt;width:44.55pt;mso-position-horizontal-relative:page;mso-position-vertical-relative:page;rotation:11796480f;z-index:251660288;mso-width-relative:page;mso-height-relative:page;" filled="f" stroked="f" coordsize="21600,21600" o:gfxdata="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nns5XVAAAABwEAAA8AAAAAAAAAAQAgAAAAIgAAAGRycy9kb3ducmV2&#10;LnhtbFBLAQIUABQAAAAIAIdO4kA8KlKr/wEAAMwDAAAOAAAAAAAAAAEAIAAAACQBAABkcnMvZTJv&#10;RG9jLnhtbFBLBQYAAAAABgAGAFkBAACVBQAAAAA=&#10;">
                  <v:fill on="f" focussize="0,0"/>
                  <v:stroke on="f"/>
                  <v:imagedata o:title=""/>
                  <o:lock v:ext="edit" aspectratio="f"/>
                  <v:textbox inset="2.54mm,0mm,2.54mm,0mm">
                    <w:txbxContent>
                      <w:p>
                        <w:pPr>
                          <w:pBdr>
                            <w:top w:val="single" w:color="7E7E7E" w:themeColor="background1" w:themeShade="7F" w:sz="4" w:space="1"/>
                          </w:pBdr>
                          <w:jc w:val="center"/>
                          <w:rPr>
                            <w:b/>
                            <w:bCs/>
                            <w:color w:val="385723" w:themeColor="accent6" w:themeShade="80"/>
                          </w:rPr>
                        </w:pPr>
                        <w:r>
                          <w:rPr>
                            <w:b/>
                            <w:bCs/>
                            <w:color w:val="385723" w:themeColor="accent6" w:themeShade="80"/>
                          </w:rPr>
                          <w:fldChar w:fldCharType="begin"/>
                        </w:r>
                        <w:r>
                          <w:rPr>
                            <w:b/>
                            <w:bCs/>
                            <w:color w:val="385723" w:themeColor="accent6" w:themeShade="80"/>
                          </w:rPr>
                          <w:instrText xml:space="preserve">PAGE   \* MERGEFORMAT</w:instrText>
                        </w:r>
                        <w:r>
                          <w:rPr>
                            <w:b/>
                            <w:bCs/>
                            <w:color w:val="385723" w:themeColor="accent6" w:themeShade="80"/>
                          </w:rPr>
                          <w:fldChar w:fldCharType="separate"/>
                        </w:r>
                        <w:r>
                          <w:rPr>
                            <w:b/>
                            <w:bCs/>
                            <w:color w:val="385723" w:themeColor="accent6" w:themeShade="80"/>
                            <w:lang w:val="zh-CN"/>
                          </w:rPr>
                          <w:t>16</w:t>
                        </w:r>
                        <w:r>
                          <w:rPr>
                            <w:b/>
                            <w:bCs/>
                            <w:color w:val="385723" w:themeColor="accent6" w:themeShade="80"/>
                          </w:rPr>
                          <w:fldChar w:fldCharType="end"/>
                        </w:r>
                      </w:p>
                    </w:txbxContent>
                  </v:textbox>
                </v:rect>
              </w:pict>
            </mc:Fallback>
          </mc:AlternateConten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58240" behindDoc="1" locked="0" layoutInCell="1" allowOverlap="1">
          <wp:simplePos x="0" y="0"/>
          <wp:positionH relativeFrom="column">
            <wp:posOffset>4001135</wp:posOffset>
          </wp:positionH>
          <wp:positionV relativeFrom="paragraph">
            <wp:posOffset>-69215</wp:posOffset>
          </wp:positionV>
          <wp:extent cx="1229995" cy="381635"/>
          <wp:effectExtent l="19050" t="0" r="7979"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30271" cy="38166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2EE01FD"/>
    <w:multiLevelType w:val="singleLevel"/>
    <w:tmpl w:val="C2EE01FD"/>
    <w:lvl w:ilvl="0" w:tentative="0">
      <w:start w:val="1"/>
      <w:numFmt w:val="bullet"/>
      <w:lvlText w:val=""/>
      <w:lvlJc w:val="left"/>
      <w:pPr>
        <w:ind w:left="420" w:hanging="420"/>
      </w:pPr>
      <w:rPr>
        <w:rFonts w:hint="default" w:ascii="Wingdings" w:hAnsi="Wingdings"/>
      </w:rPr>
    </w:lvl>
  </w:abstractNum>
  <w:abstractNum w:abstractNumId="1">
    <w:nsid w:val="EDDF7A1D"/>
    <w:multiLevelType w:val="singleLevel"/>
    <w:tmpl w:val="EDDF7A1D"/>
    <w:lvl w:ilvl="0" w:tentative="0">
      <w:start w:val="1"/>
      <w:numFmt w:val="bullet"/>
      <w:lvlText w:val=""/>
      <w:lvlJc w:val="left"/>
      <w:pPr>
        <w:ind w:left="420" w:hanging="420"/>
      </w:pPr>
      <w:rPr>
        <w:rFonts w:hint="default" w:ascii="Wingdings" w:hAnsi="Wingdings"/>
      </w:rPr>
    </w:lvl>
  </w:abstractNum>
  <w:abstractNum w:abstractNumId="2">
    <w:nsid w:val="F3F74831"/>
    <w:multiLevelType w:val="singleLevel"/>
    <w:tmpl w:val="F3F74831"/>
    <w:lvl w:ilvl="0" w:tentative="0">
      <w:start w:val="1"/>
      <w:numFmt w:val="bullet"/>
      <w:lvlText w:val=""/>
      <w:lvlJc w:val="left"/>
      <w:pPr>
        <w:ind w:left="420" w:hanging="420"/>
      </w:pPr>
      <w:rPr>
        <w:rFonts w:hint="default" w:ascii="Wingdings" w:hAnsi="Wingdings"/>
      </w:rPr>
    </w:lvl>
  </w:abstractNum>
  <w:abstractNum w:abstractNumId="3">
    <w:nsid w:val="FEFFC2DF"/>
    <w:multiLevelType w:val="singleLevel"/>
    <w:tmpl w:val="FEFFC2DF"/>
    <w:lvl w:ilvl="0" w:tentative="0">
      <w:start w:val="1"/>
      <w:numFmt w:val="bullet"/>
      <w:lvlText w:val=""/>
      <w:lvlJc w:val="left"/>
      <w:pPr>
        <w:ind w:left="420" w:hanging="420"/>
      </w:pPr>
      <w:rPr>
        <w:rFonts w:hint="default" w:ascii="Wingdings" w:hAnsi="Wingdings"/>
      </w:rPr>
    </w:lvl>
  </w:abstractNum>
  <w:abstractNum w:abstractNumId="4">
    <w:nsid w:val="00000023"/>
    <w:multiLevelType w:val="multilevel"/>
    <w:tmpl w:val="00000023"/>
    <w:lvl w:ilvl="0" w:tentative="0">
      <w:start w:val="1"/>
      <w:numFmt w:val="decimal"/>
      <w:suff w:val="space"/>
      <w:lvlText w:val="第%1章"/>
      <w:lvlJc w:val="left"/>
      <w:pPr>
        <w:ind w:left="2418" w:hanging="432"/>
      </w:pPr>
      <w:rPr>
        <w:rFonts w:hint="eastAsia"/>
        <w:sz w:val="24"/>
        <w:szCs w:val="24"/>
      </w:rPr>
    </w:lvl>
    <w:lvl w:ilvl="1" w:tentative="0">
      <w:start w:val="1"/>
      <w:numFmt w:val="decimal"/>
      <w:pStyle w:val="3"/>
      <w:suff w:val="space"/>
      <w:lvlText w:val="%1.%2"/>
      <w:lvlJc w:val="left"/>
      <w:pPr>
        <w:ind w:left="2704" w:hanging="576"/>
      </w:pPr>
      <w:rPr>
        <w:rFonts w:hint="eastAsia"/>
        <w:sz w:val="28"/>
        <w:szCs w:val="28"/>
      </w:rPr>
    </w:lvl>
    <w:lvl w:ilvl="2" w:tentative="0">
      <w:start w:val="1"/>
      <w:numFmt w:val="decimal"/>
      <w:pStyle w:val="4"/>
      <w:suff w:val="space"/>
      <w:lvlText w:val="%1.%2.%3"/>
      <w:lvlJc w:val="left"/>
      <w:pPr>
        <w:ind w:left="2706" w:hanging="720"/>
      </w:pPr>
      <w:rPr>
        <w:rFonts w:hint="eastAsia"/>
      </w:rPr>
    </w:lvl>
    <w:lvl w:ilvl="3" w:tentative="0">
      <w:start w:val="1"/>
      <w:numFmt w:val="decimal"/>
      <w:suff w:val="space"/>
      <w:lvlText w:val="%1.%2.%3.%4"/>
      <w:lvlJc w:val="left"/>
      <w:pPr>
        <w:ind w:left="2850" w:hanging="864"/>
      </w:pPr>
      <w:rPr>
        <w:rFonts w:hint="eastAsia"/>
      </w:rPr>
    </w:lvl>
    <w:lvl w:ilvl="4" w:tentative="0">
      <w:start w:val="1"/>
      <w:numFmt w:val="decimal"/>
      <w:suff w:val="space"/>
      <w:lvlText w:val="%1.%2.%3.%4.%5"/>
      <w:lvlJc w:val="left"/>
      <w:pPr>
        <w:ind w:left="2994" w:hanging="1008"/>
      </w:pPr>
      <w:rPr>
        <w:rFonts w:hint="eastAsia"/>
      </w:rPr>
    </w:lvl>
    <w:lvl w:ilvl="5" w:tentative="0">
      <w:start w:val="1"/>
      <w:numFmt w:val="decimal"/>
      <w:suff w:val="space"/>
      <w:lvlText w:val="%1.%2.%3.%4.%5.%6"/>
      <w:lvlJc w:val="left"/>
      <w:pPr>
        <w:ind w:left="3138" w:hanging="1152"/>
      </w:pPr>
      <w:rPr>
        <w:rFonts w:hint="eastAsia"/>
      </w:rPr>
    </w:lvl>
    <w:lvl w:ilvl="6" w:tentative="0">
      <w:start w:val="1"/>
      <w:numFmt w:val="decimal"/>
      <w:suff w:val="space"/>
      <w:lvlText w:val="%1.%2.%3.%4.%5.%6.%7"/>
      <w:lvlJc w:val="left"/>
      <w:pPr>
        <w:ind w:left="3282" w:hanging="1296"/>
      </w:pPr>
      <w:rPr>
        <w:rFonts w:hint="eastAsia"/>
      </w:rPr>
    </w:lvl>
    <w:lvl w:ilvl="7" w:tentative="0">
      <w:start w:val="1"/>
      <w:numFmt w:val="decimal"/>
      <w:suff w:val="space"/>
      <w:lvlText w:val="%1.%2.%3.%4.%5.%6.%7.%8"/>
      <w:lvlJc w:val="left"/>
      <w:pPr>
        <w:ind w:left="3426" w:hanging="1440"/>
      </w:pPr>
      <w:rPr>
        <w:rFonts w:hint="eastAsia"/>
      </w:rPr>
    </w:lvl>
    <w:lvl w:ilvl="8" w:tentative="0">
      <w:start w:val="1"/>
      <w:numFmt w:val="decimal"/>
      <w:suff w:val="space"/>
      <w:lvlText w:val="%1.%2.%3.%4.%5.%6.%7.%8.%9"/>
      <w:lvlJc w:val="left"/>
      <w:pPr>
        <w:ind w:left="3570" w:hanging="1584"/>
      </w:pPr>
      <w:rPr>
        <w:rFonts w:hint="eastAsia"/>
      </w:rPr>
    </w:lvl>
  </w:abstractNum>
  <w:abstractNum w:abstractNumId="5">
    <w:nsid w:val="240336E7"/>
    <w:multiLevelType w:val="multilevel"/>
    <w:tmpl w:val="240336E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8A9F786"/>
    <w:multiLevelType w:val="singleLevel"/>
    <w:tmpl w:val="28A9F786"/>
    <w:lvl w:ilvl="0" w:tentative="0">
      <w:start w:val="2"/>
      <w:numFmt w:val="chineseCounting"/>
      <w:suff w:val="nothing"/>
      <w:lvlText w:val="%1、"/>
      <w:lvlJc w:val="left"/>
      <w:rPr>
        <w:rFonts w:hint="eastAsia"/>
      </w:rPr>
    </w:lvl>
  </w:abstractNum>
  <w:abstractNum w:abstractNumId="7">
    <w:nsid w:val="57995BCB"/>
    <w:multiLevelType w:val="multilevel"/>
    <w:tmpl w:val="57995BC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6AD5385C"/>
    <w:multiLevelType w:val="multilevel"/>
    <w:tmpl w:val="6AD5385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8"/>
  </w:num>
  <w:num w:numId="3">
    <w:abstractNumId w:val="3"/>
  </w:num>
  <w:num w:numId="4">
    <w:abstractNumId w:val="1"/>
  </w:num>
  <w:num w:numId="5">
    <w:abstractNumId w:val="2"/>
  </w:num>
  <w:num w:numId="6">
    <w:abstractNumId w:val="0"/>
  </w:num>
  <w:num w:numId="7">
    <w:abstractNumId w:val="6"/>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50"/>
  <w:mirrorMargins w:val="1"/>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35C"/>
    <w:rsid w:val="000008E7"/>
    <w:rsid w:val="0000174F"/>
    <w:rsid w:val="00001B36"/>
    <w:rsid w:val="000022B0"/>
    <w:rsid w:val="00003A9D"/>
    <w:rsid w:val="00006C24"/>
    <w:rsid w:val="000127B7"/>
    <w:rsid w:val="00012D66"/>
    <w:rsid w:val="00014333"/>
    <w:rsid w:val="0001445A"/>
    <w:rsid w:val="00016684"/>
    <w:rsid w:val="00016C97"/>
    <w:rsid w:val="0002512F"/>
    <w:rsid w:val="0002757B"/>
    <w:rsid w:val="000276C8"/>
    <w:rsid w:val="00027972"/>
    <w:rsid w:val="00033995"/>
    <w:rsid w:val="00041904"/>
    <w:rsid w:val="000433BE"/>
    <w:rsid w:val="000456E7"/>
    <w:rsid w:val="00046561"/>
    <w:rsid w:val="00047BD0"/>
    <w:rsid w:val="00050BD4"/>
    <w:rsid w:val="00051AC0"/>
    <w:rsid w:val="00053737"/>
    <w:rsid w:val="00055408"/>
    <w:rsid w:val="00057206"/>
    <w:rsid w:val="0006175D"/>
    <w:rsid w:val="00064E14"/>
    <w:rsid w:val="0006682F"/>
    <w:rsid w:val="000714C3"/>
    <w:rsid w:val="0007287A"/>
    <w:rsid w:val="00072FBB"/>
    <w:rsid w:val="00073AA5"/>
    <w:rsid w:val="000768CF"/>
    <w:rsid w:val="00077035"/>
    <w:rsid w:val="000816EC"/>
    <w:rsid w:val="00081F17"/>
    <w:rsid w:val="00082F60"/>
    <w:rsid w:val="00083013"/>
    <w:rsid w:val="00087475"/>
    <w:rsid w:val="00091611"/>
    <w:rsid w:val="000921DC"/>
    <w:rsid w:val="00094FC2"/>
    <w:rsid w:val="00096D18"/>
    <w:rsid w:val="000A1B39"/>
    <w:rsid w:val="000A1BEA"/>
    <w:rsid w:val="000A6DFF"/>
    <w:rsid w:val="000A7AD1"/>
    <w:rsid w:val="000B766B"/>
    <w:rsid w:val="000C100F"/>
    <w:rsid w:val="000C66D7"/>
    <w:rsid w:val="000C6943"/>
    <w:rsid w:val="000D0B72"/>
    <w:rsid w:val="000D66A0"/>
    <w:rsid w:val="000D66BB"/>
    <w:rsid w:val="000E2489"/>
    <w:rsid w:val="000E516E"/>
    <w:rsid w:val="000E6C98"/>
    <w:rsid w:val="000E78DF"/>
    <w:rsid w:val="000F1A39"/>
    <w:rsid w:val="000F6FE4"/>
    <w:rsid w:val="000F77BE"/>
    <w:rsid w:val="001000A6"/>
    <w:rsid w:val="001001C0"/>
    <w:rsid w:val="00100C94"/>
    <w:rsid w:val="001030AF"/>
    <w:rsid w:val="00103497"/>
    <w:rsid w:val="001039E6"/>
    <w:rsid w:val="00104B51"/>
    <w:rsid w:val="001120BF"/>
    <w:rsid w:val="00112E32"/>
    <w:rsid w:val="00114287"/>
    <w:rsid w:val="00114EC0"/>
    <w:rsid w:val="0011716C"/>
    <w:rsid w:val="00117E25"/>
    <w:rsid w:val="00120852"/>
    <w:rsid w:val="00122FCC"/>
    <w:rsid w:val="00123B3B"/>
    <w:rsid w:val="00123D2E"/>
    <w:rsid w:val="00124527"/>
    <w:rsid w:val="00125477"/>
    <w:rsid w:val="00133623"/>
    <w:rsid w:val="00134EA0"/>
    <w:rsid w:val="00135486"/>
    <w:rsid w:val="0014353F"/>
    <w:rsid w:val="0014468D"/>
    <w:rsid w:val="00145190"/>
    <w:rsid w:val="0014532E"/>
    <w:rsid w:val="00146A09"/>
    <w:rsid w:val="00147766"/>
    <w:rsid w:val="00152ABA"/>
    <w:rsid w:val="0015377C"/>
    <w:rsid w:val="00154786"/>
    <w:rsid w:val="001560E2"/>
    <w:rsid w:val="001561FA"/>
    <w:rsid w:val="00160D30"/>
    <w:rsid w:val="0016101D"/>
    <w:rsid w:val="0016129D"/>
    <w:rsid w:val="00162C2B"/>
    <w:rsid w:val="00164406"/>
    <w:rsid w:val="00166867"/>
    <w:rsid w:val="00170EAD"/>
    <w:rsid w:val="00170F62"/>
    <w:rsid w:val="00172236"/>
    <w:rsid w:val="00172FC6"/>
    <w:rsid w:val="001730FB"/>
    <w:rsid w:val="001731F9"/>
    <w:rsid w:val="00175CCA"/>
    <w:rsid w:val="00176378"/>
    <w:rsid w:val="001768EB"/>
    <w:rsid w:val="001807C3"/>
    <w:rsid w:val="00182223"/>
    <w:rsid w:val="00186823"/>
    <w:rsid w:val="00190348"/>
    <w:rsid w:val="00190B8E"/>
    <w:rsid w:val="001920CB"/>
    <w:rsid w:val="00193A8C"/>
    <w:rsid w:val="0019609D"/>
    <w:rsid w:val="001A0617"/>
    <w:rsid w:val="001A2360"/>
    <w:rsid w:val="001A38EB"/>
    <w:rsid w:val="001A4989"/>
    <w:rsid w:val="001B3F07"/>
    <w:rsid w:val="001B4216"/>
    <w:rsid w:val="001B4860"/>
    <w:rsid w:val="001B7A51"/>
    <w:rsid w:val="001B7CCA"/>
    <w:rsid w:val="001C016A"/>
    <w:rsid w:val="001C74CA"/>
    <w:rsid w:val="001E4873"/>
    <w:rsid w:val="001E6699"/>
    <w:rsid w:val="001E6E02"/>
    <w:rsid w:val="001F1DFE"/>
    <w:rsid w:val="001F2D95"/>
    <w:rsid w:val="001F316D"/>
    <w:rsid w:val="001F531A"/>
    <w:rsid w:val="001F6FDA"/>
    <w:rsid w:val="00200002"/>
    <w:rsid w:val="00202658"/>
    <w:rsid w:val="00203C3E"/>
    <w:rsid w:val="00204906"/>
    <w:rsid w:val="00206ADD"/>
    <w:rsid w:val="00210A8E"/>
    <w:rsid w:val="00212D53"/>
    <w:rsid w:val="00215967"/>
    <w:rsid w:val="00223C75"/>
    <w:rsid w:val="002272F7"/>
    <w:rsid w:val="00227A37"/>
    <w:rsid w:val="00231270"/>
    <w:rsid w:val="002443E4"/>
    <w:rsid w:val="002546CF"/>
    <w:rsid w:val="00260AE1"/>
    <w:rsid w:val="002667C2"/>
    <w:rsid w:val="002676AB"/>
    <w:rsid w:val="00267716"/>
    <w:rsid w:val="00271AAF"/>
    <w:rsid w:val="00274AB9"/>
    <w:rsid w:val="00275BEC"/>
    <w:rsid w:val="00284438"/>
    <w:rsid w:val="00285C93"/>
    <w:rsid w:val="00293D3F"/>
    <w:rsid w:val="002952DC"/>
    <w:rsid w:val="002963AB"/>
    <w:rsid w:val="00297153"/>
    <w:rsid w:val="002A48F8"/>
    <w:rsid w:val="002B3359"/>
    <w:rsid w:val="002B6731"/>
    <w:rsid w:val="002B7AEC"/>
    <w:rsid w:val="002C0401"/>
    <w:rsid w:val="002C18D4"/>
    <w:rsid w:val="002C1D50"/>
    <w:rsid w:val="002C2A4F"/>
    <w:rsid w:val="002C2EA6"/>
    <w:rsid w:val="002C5322"/>
    <w:rsid w:val="002C7797"/>
    <w:rsid w:val="002D162A"/>
    <w:rsid w:val="002D3A22"/>
    <w:rsid w:val="002D4313"/>
    <w:rsid w:val="002D52A6"/>
    <w:rsid w:val="002D7D8F"/>
    <w:rsid w:val="002E130D"/>
    <w:rsid w:val="002E173C"/>
    <w:rsid w:val="002E2663"/>
    <w:rsid w:val="002E3E95"/>
    <w:rsid w:val="002E5D47"/>
    <w:rsid w:val="002E7498"/>
    <w:rsid w:val="002F0359"/>
    <w:rsid w:val="002F48BF"/>
    <w:rsid w:val="002F7BB4"/>
    <w:rsid w:val="00303F62"/>
    <w:rsid w:val="003055E7"/>
    <w:rsid w:val="00307896"/>
    <w:rsid w:val="0031435D"/>
    <w:rsid w:val="00314F98"/>
    <w:rsid w:val="003174EE"/>
    <w:rsid w:val="0032001E"/>
    <w:rsid w:val="0032008F"/>
    <w:rsid w:val="00320A4C"/>
    <w:rsid w:val="0032204B"/>
    <w:rsid w:val="00322CE5"/>
    <w:rsid w:val="00323F42"/>
    <w:rsid w:val="0032683E"/>
    <w:rsid w:val="00334F58"/>
    <w:rsid w:val="0033521B"/>
    <w:rsid w:val="0033707C"/>
    <w:rsid w:val="00340AFB"/>
    <w:rsid w:val="003469DC"/>
    <w:rsid w:val="00351441"/>
    <w:rsid w:val="00352644"/>
    <w:rsid w:val="00357CCB"/>
    <w:rsid w:val="00365357"/>
    <w:rsid w:val="003659D7"/>
    <w:rsid w:val="00365B19"/>
    <w:rsid w:val="0036776D"/>
    <w:rsid w:val="00367B41"/>
    <w:rsid w:val="003746D6"/>
    <w:rsid w:val="00382972"/>
    <w:rsid w:val="00383F59"/>
    <w:rsid w:val="00386E73"/>
    <w:rsid w:val="00390629"/>
    <w:rsid w:val="003929FA"/>
    <w:rsid w:val="003931F4"/>
    <w:rsid w:val="00397C0D"/>
    <w:rsid w:val="003A00EB"/>
    <w:rsid w:val="003A3366"/>
    <w:rsid w:val="003A4397"/>
    <w:rsid w:val="003A5347"/>
    <w:rsid w:val="003A6497"/>
    <w:rsid w:val="003B096C"/>
    <w:rsid w:val="003B0A99"/>
    <w:rsid w:val="003B2167"/>
    <w:rsid w:val="003B4940"/>
    <w:rsid w:val="003B5D3C"/>
    <w:rsid w:val="003B6A38"/>
    <w:rsid w:val="003B770A"/>
    <w:rsid w:val="003C0A83"/>
    <w:rsid w:val="003C175A"/>
    <w:rsid w:val="003C3D71"/>
    <w:rsid w:val="003C3DAB"/>
    <w:rsid w:val="003D112D"/>
    <w:rsid w:val="003D4BEE"/>
    <w:rsid w:val="003E0F01"/>
    <w:rsid w:val="003E1D72"/>
    <w:rsid w:val="003F29F8"/>
    <w:rsid w:val="003F30F1"/>
    <w:rsid w:val="003F4335"/>
    <w:rsid w:val="003F7E70"/>
    <w:rsid w:val="00400B49"/>
    <w:rsid w:val="004014D2"/>
    <w:rsid w:val="004025D1"/>
    <w:rsid w:val="00405A8A"/>
    <w:rsid w:val="00410679"/>
    <w:rsid w:val="00412562"/>
    <w:rsid w:val="0042070E"/>
    <w:rsid w:val="00422FF4"/>
    <w:rsid w:val="004233ED"/>
    <w:rsid w:val="0042493D"/>
    <w:rsid w:val="004261CE"/>
    <w:rsid w:val="00427EC8"/>
    <w:rsid w:val="0043054E"/>
    <w:rsid w:val="00431803"/>
    <w:rsid w:val="004377B5"/>
    <w:rsid w:val="00440EE8"/>
    <w:rsid w:val="00444747"/>
    <w:rsid w:val="00452681"/>
    <w:rsid w:val="0045284E"/>
    <w:rsid w:val="00455066"/>
    <w:rsid w:val="00463D15"/>
    <w:rsid w:val="004641DD"/>
    <w:rsid w:val="00464A6F"/>
    <w:rsid w:val="00464DBB"/>
    <w:rsid w:val="0047092F"/>
    <w:rsid w:val="00473104"/>
    <w:rsid w:val="00475405"/>
    <w:rsid w:val="00476052"/>
    <w:rsid w:val="0048150C"/>
    <w:rsid w:val="00483461"/>
    <w:rsid w:val="00485405"/>
    <w:rsid w:val="00485BEB"/>
    <w:rsid w:val="00492AD2"/>
    <w:rsid w:val="0049544F"/>
    <w:rsid w:val="00496016"/>
    <w:rsid w:val="004969F5"/>
    <w:rsid w:val="004A0014"/>
    <w:rsid w:val="004A094A"/>
    <w:rsid w:val="004A0AB6"/>
    <w:rsid w:val="004A198E"/>
    <w:rsid w:val="004A4A7E"/>
    <w:rsid w:val="004A6FC4"/>
    <w:rsid w:val="004A7B9F"/>
    <w:rsid w:val="004B4983"/>
    <w:rsid w:val="004B55B1"/>
    <w:rsid w:val="004B6D91"/>
    <w:rsid w:val="004B7392"/>
    <w:rsid w:val="004C2B21"/>
    <w:rsid w:val="004C307B"/>
    <w:rsid w:val="004C6FA1"/>
    <w:rsid w:val="004C737A"/>
    <w:rsid w:val="004D242D"/>
    <w:rsid w:val="004D69B5"/>
    <w:rsid w:val="004D6C51"/>
    <w:rsid w:val="004D7625"/>
    <w:rsid w:val="004E3687"/>
    <w:rsid w:val="004E5E19"/>
    <w:rsid w:val="004E6B6F"/>
    <w:rsid w:val="004E6CE9"/>
    <w:rsid w:val="004E728E"/>
    <w:rsid w:val="004E745B"/>
    <w:rsid w:val="004F1797"/>
    <w:rsid w:val="004F1A67"/>
    <w:rsid w:val="004F31A7"/>
    <w:rsid w:val="004F3DA9"/>
    <w:rsid w:val="004F51F5"/>
    <w:rsid w:val="004F6693"/>
    <w:rsid w:val="00501924"/>
    <w:rsid w:val="00502C53"/>
    <w:rsid w:val="00506E97"/>
    <w:rsid w:val="005073C4"/>
    <w:rsid w:val="00511D71"/>
    <w:rsid w:val="00515D5F"/>
    <w:rsid w:val="00527702"/>
    <w:rsid w:val="00527742"/>
    <w:rsid w:val="00531231"/>
    <w:rsid w:val="00532300"/>
    <w:rsid w:val="00532B90"/>
    <w:rsid w:val="00532BCD"/>
    <w:rsid w:val="00533484"/>
    <w:rsid w:val="005423A8"/>
    <w:rsid w:val="00542675"/>
    <w:rsid w:val="005469F6"/>
    <w:rsid w:val="00551845"/>
    <w:rsid w:val="005523FB"/>
    <w:rsid w:val="00553D44"/>
    <w:rsid w:val="00554AE0"/>
    <w:rsid w:val="00563F8E"/>
    <w:rsid w:val="00567A04"/>
    <w:rsid w:val="00570E80"/>
    <w:rsid w:val="00572117"/>
    <w:rsid w:val="0057493A"/>
    <w:rsid w:val="00592553"/>
    <w:rsid w:val="00595033"/>
    <w:rsid w:val="005969C1"/>
    <w:rsid w:val="00597CAA"/>
    <w:rsid w:val="005B0EB6"/>
    <w:rsid w:val="005B16DE"/>
    <w:rsid w:val="005B1EE2"/>
    <w:rsid w:val="005B3E33"/>
    <w:rsid w:val="005C2BD7"/>
    <w:rsid w:val="005C556E"/>
    <w:rsid w:val="005C6038"/>
    <w:rsid w:val="005D4A1F"/>
    <w:rsid w:val="005D7B71"/>
    <w:rsid w:val="005E2D6D"/>
    <w:rsid w:val="005E3AE6"/>
    <w:rsid w:val="005E5110"/>
    <w:rsid w:val="005F0D3A"/>
    <w:rsid w:val="005F2441"/>
    <w:rsid w:val="005F3D2A"/>
    <w:rsid w:val="005F429E"/>
    <w:rsid w:val="00600775"/>
    <w:rsid w:val="006033AA"/>
    <w:rsid w:val="006049F1"/>
    <w:rsid w:val="00605929"/>
    <w:rsid w:val="006101EB"/>
    <w:rsid w:val="00624BAE"/>
    <w:rsid w:val="00625D9E"/>
    <w:rsid w:val="00626F51"/>
    <w:rsid w:val="0062750B"/>
    <w:rsid w:val="00627BB8"/>
    <w:rsid w:val="006301A2"/>
    <w:rsid w:val="006323E9"/>
    <w:rsid w:val="00637B31"/>
    <w:rsid w:val="00640EC4"/>
    <w:rsid w:val="006426D9"/>
    <w:rsid w:val="00642ECE"/>
    <w:rsid w:val="0064434F"/>
    <w:rsid w:val="00644A41"/>
    <w:rsid w:val="00646478"/>
    <w:rsid w:val="00655343"/>
    <w:rsid w:val="00657CAA"/>
    <w:rsid w:val="006644F8"/>
    <w:rsid w:val="006659CC"/>
    <w:rsid w:val="0066615D"/>
    <w:rsid w:val="00671649"/>
    <w:rsid w:val="00671E02"/>
    <w:rsid w:val="006774E2"/>
    <w:rsid w:val="0068226E"/>
    <w:rsid w:val="00682AD6"/>
    <w:rsid w:val="0068429E"/>
    <w:rsid w:val="00685376"/>
    <w:rsid w:val="0068677C"/>
    <w:rsid w:val="00687914"/>
    <w:rsid w:val="00693F7D"/>
    <w:rsid w:val="006945C6"/>
    <w:rsid w:val="006A3EE6"/>
    <w:rsid w:val="006A4B2B"/>
    <w:rsid w:val="006B0E79"/>
    <w:rsid w:val="006B1D78"/>
    <w:rsid w:val="006B73E8"/>
    <w:rsid w:val="006C023D"/>
    <w:rsid w:val="006C060D"/>
    <w:rsid w:val="006C2BE5"/>
    <w:rsid w:val="006C2D55"/>
    <w:rsid w:val="006C4B9A"/>
    <w:rsid w:val="006C5DD4"/>
    <w:rsid w:val="006D18B0"/>
    <w:rsid w:val="006D3A25"/>
    <w:rsid w:val="006D63A0"/>
    <w:rsid w:val="006D7B22"/>
    <w:rsid w:val="006E0062"/>
    <w:rsid w:val="006E454A"/>
    <w:rsid w:val="006E7169"/>
    <w:rsid w:val="006F2B98"/>
    <w:rsid w:val="006F3445"/>
    <w:rsid w:val="006F39A6"/>
    <w:rsid w:val="006F5EE3"/>
    <w:rsid w:val="006F65D2"/>
    <w:rsid w:val="006F77CB"/>
    <w:rsid w:val="0070105D"/>
    <w:rsid w:val="00711D67"/>
    <w:rsid w:val="00712ACE"/>
    <w:rsid w:val="0071300E"/>
    <w:rsid w:val="0071508D"/>
    <w:rsid w:val="007164CD"/>
    <w:rsid w:val="007179EF"/>
    <w:rsid w:val="007201E3"/>
    <w:rsid w:val="00721772"/>
    <w:rsid w:val="00722F27"/>
    <w:rsid w:val="00730DF1"/>
    <w:rsid w:val="0073161A"/>
    <w:rsid w:val="00732D4A"/>
    <w:rsid w:val="007364C5"/>
    <w:rsid w:val="0073684A"/>
    <w:rsid w:val="00740C8A"/>
    <w:rsid w:val="007446B9"/>
    <w:rsid w:val="00745754"/>
    <w:rsid w:val="007522B4"/>
    <w:rsid w:val="007563A6"/>
    <w:rsid w:val="00756A9C"/>
    <w:rsid w:val="00757147"/>
    <w:rsid w:val="00757646"/>
    <w:rsid w:val="007577AE"/>
    <w:rsid w:val="007639D1"/>
    <w:rsid w:val="007644F8"/>
    <w:rsid w:val="00764610"/>
    <w:rsid w:val="00766140"/>
    <w:rsid w:val="007724CB"/>
    <w:rsid w:val="007725A7"/>
    <w:rsid w:val="00773FE6"/>
    <w:rsid w:val="00774377"/>
    <w:rsid w:val="007746DB"/>
    <w:rsid w:val="0077621B"/>
    <w:rsid w:val="00777984"/>
    <w:rsid w:val="00780749"/>
    <w:rsid w:val="007814C8"/>
    <w:rsid w:val="0078397C"/>
    <w:rsid w:val="00785528"/>
    <w:rsid w:val="00785AE4"/>
    <w:rsid w:val="007869EA"/>
    <w:rsid w:val="0078782F"/>
    <w:rsid w:val="00791006"/>
    <w:rsid w:val="0079433F"/>
    <w:rsid w:val="00795490"/>
    <w:rsid w:val="007A1842"/>
    <w:rsid w:val="007A2D5B"/>
    <w:rsid w:val="007A30A4"/>
    <w:rsid w:val="007B00C6"/>
    <w:rsid w:val="007B254E"/>
    <w:rsid w:val="007B4783"/>
    <w:rsid w:val="007B5905"/>
    <w:rsid w:val="007C6242"/>
    <w:rsid w:val="007C6F1B"/>
    <w:rsid w:val="007C76D2"/>
    <w:rsid w:val="007C7B7C"/>
    <w:rsid w:val="007D080E"/>
    <w:rsid w:val="007E15BF"/>
    <w:rsid w:val="007E2A90"/>
    <w:rsid w:val="007E3347"/>
    <w:rsid w:val="007E5D2E"/>
    <w:rsid w:val="007E641C"/>
    <w:rsid w:val="007F2399"/>
    <w:rsid w:val="007F5D85"/>
    <w:rsid w:val="008006B6"/>
    <w:rsid w:val="00801616"/>
    <w:rsid w:val="008021F5"/>
    <w:rsid w:val="00802F0A"/>
    <w:rsid w:val="00807CB6"/>
    <w:rsid w:val="00814F35"/>
    <w:rsid w:val="0081608E"/>
    <w:rsid w:val="00821B00"/>
    <w:rsid w:val="0082237C"/>
    <w:rsid w:val="00830E4E"/>
    <w:rsid w:val="008314B9"/>
    <w:rsid w:val="00834F93"/>
    <w:rsid w:val="00835AF8"/>
    <w:rsid w:val="00836154"/>
    <w:rsid w:val="00837210"/>
    <w:rsid w:val="0084019A"/>
    <w:rsid w:val="008402BD"/>
    <w:rsid w:val="00842F1B"/>
    <w:rsid w:val="00844A0C"/>
    <w:rsid w:val="00847E5E"/>
    <w:rsid w:val="008505EE"/>
    <w:rsid w:val="00853F8D"/>
    <w:rsid w:val="00856326"/>
    <w:rsid w:val="0085713F"/>
    <w:rsid w:val="00857517"/>
    <w:rsid w:val="00861AE0"/>
    <w:rsid w:val="00863149"/>
    <w:rsid w:val="00866B02"/>
    <w:rsid w:val="00867A10"/>
    <w:rsid w:val="00871A9B"/>
    <w:rsid w:val="008726B5"/>
    <w:rsid w:val="00873685"/>
    <w:rsid w:val="008742D9"/>
    <w:rsid w:val="008747D1"/>
    <w:rsid w:val="00875C2B"/>
    <w:rsid w:val="008812AC"/>
    <w:rsid w:val="00882CE6"/>
    <w:rsid w:val="00882D32"/>
    <w:rsid w:val="008865B6"/>
    <w:rsid w:val="008870F7"/>
    <w:rsid w:val="0089064C"/>
    <w:rsid w:val="00891396"/>
    <w:rsid w:val="00891C6D"/>
    <w:rsid w:val="008937DD"/>
    <w:rsid w:val="008A2431"/>
    <w:rsid w:val="008A2B26"/>
    <w:rsid w:val="008A31BE"/>
    <w:rsid w:val="008A3A10"/>
    <w:rsid w:val="008B0E63"/>
    <w:rsid w:val="008B0F10"/>
    <w:rsid w:val="008B167E"/>
    <w:rsid w:val="008B219C"/>
    <w:rsid w:val="008B38AB"/>
    <w:rsid w:val="008C013B"/>
    <w:rsid w:val="008C58D2"/>
    <w:rsid w:val="008D3512"/>
    <w:rsid w:val="008D5FD2"/>
    <w:rsid w:val="008E19C8"/>
    <w:rsid w:val="008E33F5"/>
    <w:rsid w:val="008E56A9"/>
    <w:rsid w:val="008E7A1C"/>
    <w:rsid w:val="008F092C"/>
    <w:rsid w:val="008F5979"/>
    <w:rsid w:val="0090052D"/>
    <w:rsid w:val="00901C25"/>
    <w:rsid w:val="00903D02"/>
    <w:rsid w:val="009102B4"/>
    <w:rsid w:val="009109FA"/>
    <w:rsid w:val="0092042C"/>
    <w:rsid w:val="00932B5F"/>
    <w:rsid w:val="00936CC0"/>
    <w:rsid w:val="009420AD"/>
    <w:rsid w:val="009423D0"/>
    <w:rsid w:val="00950177"/>
    <w:rsid w:val="0095064F"/>
    <w:rsid w:val="0095264D"/>
    <w:rsid w:val="00953DEE"/>
    <w:rsid w:val="00955D76"/>
    <w:rsid w:val="00957051"/>
    <w:rsid w:val="009574CD"/>
    <w:rsid w:val="009618D1"/>
    <w:rsid w:val="00961DCA"/>
    <w:rsid w:val="00961FEC"/>
    <w:rsid w:val="009639A8"/>
    <w:rsid w:val="009670EC"/>
    <w:rsid w:val="00970A01"/>
    <w:rsid w:val="00971084"/>
    <w:rsid w:val="00973BF1"/>
    <w:rsid w:val="009809F2"/>
    <w:rsid w:val="00980A8D"/>
    <w:rsid w:val="00983A7A"/>
    <w:rsid w:val="00984031"/>
    <w:rsid w:val="00986FDD"/>
    <w:rsid w:val="00992905"/>
    <w:rsid w:val="00992E31"/>
    <w:rsid w:val="009965D4"/>
    <w:rsid w:val="00996AF7"/>
    <w:rsid w:val="00997318"/>
    <w:rsid w:val="009A0173"/>
    <w:rsid w:val="009A29C9"/>
    <w:rsid w:val="009A3F42"/>
    <w:rsid w:val="009A4C05"/>
    <w:rsid w:val="009A7285"/>
    <w:rsid w:val="009B09CD"/>
    <w:rsid w:val="009B2937"/>
    <w:rsid w:val="009C0E5E"/>
    <w:rsid w:val="009C38A6"/>
    <w:rsid w:val="009C79B2"/>
    <w:rsid w:val="009D1024"/>
    <w:rsid w:val="009D6B61"/>
    <w:rsid w:val="009E0FB9"/>
    <w:rsid w:val="009E1FD5"/>
    <w:rsid w:val="009E359F"/>
    <w:rsid w:val="009E3E18"/>
    <w:rsid w:val="009E472F"/>
    <w:rsid w:val="009E6872"/>
    <w:rsid w:val="009F0CB5"/>
    <w:rsid w:val="009F5C5F"/>
    <w:rsid w:val="009F60DB"/>
    <w:rsid w:val="00A04D69"/>
    <w:rsid w:val="00A05E2A"/>
    <w:rsid w:val="00A074A8"/>
    <w:rsid w:val="00A161A4"/>
    <w:rsid w:val="00A2179B"/>
    <w:rsid w:val="00A221F7"/>
    <w:rsid w:val="00A27295"/>
    <w:rsid w:val="00A31BCA"/>
    <w:rsid w:val="00A36DB4"/>
    <w:rsid w:val="00A45028"/>
    <w:rsid w:val="00A46DF7"/>
    <w:rsid w:val="00A513D6"/>
    <w:rsid w:val="00A53029"/>
    <w:rsid w:val="00A54AD7"/>
    <w:rsid w:val="00A56248"/>
    <w:rsid w:val="00A56F41"/>
    <w:rsid w:val="00A60924"/>
    <w:rsid w:val="00A613C7"/>
    <w:rsid w:val="00A6429E"/>
    <w:rsid w:val="00A677B3"/>
    <w:rsid w:val="00A704C8"/>
    <w:rsid w:val="00A71DCD"/>
    <w:rsid w:val="00A730FE"/>
    <w:rsid w:val="00A73508"/>
    <w:rsid w:val="00A750DF"/>
    <w:rsid w:val="00A77A39"/>
    <w:rsid w:val="00A8124B"/>
    <w:rsid w:val="00A822FC"/>
    <w:rsid w:val="00A86461"/>
    <w:rsid w:val="00A8647D"/>
    <w:rsid w:val="00A9074F"/>
    <w:rsid w:val="00A908EC"/>
    <w:rsid w:val="00A94423"/>
    <w:rsid w:val="00A948AB"/>
    <w:rsid w:val="00A979FA"/>
    <w:rsid w:val="00AA0D88"/>
    <w:rsid w:val="00AA2A53"/>
    <w:rsid w:val="00AA5DAC"/>
    <w:rsid w:val="00AA7B68"/>
    <w:rsid w:val="00AB189B"/>
    <w:rsid w:val="00AB3269"/>
    <w:rsid w:val="00AB42C2"/>
    <w:rsid w:val="00AB5BDA"/>
    <w:rsid w:val="00AC1C5A"/>
    <w:rsid w:val="00AC1CF7"/>
    <w:rsid w:val="00AC5D10"/>
    <w:rsid w:val="00AC7003"/>
    <w:rsid w:val="00AD1C4F"/>
    <w:rsid w:val="00AD1EB2"/>
    <w:rsid w:val="00AD21CB"/>
    <w:rsid w:val="00AD412A"/>
    <w:rsid w:val="00AD63C6"/>
    <w:rsid w:val="00AD720A"/>
    <w:rsid w:val="00AE4E0E"/>
    <w:rsid w:val="00AE4F5F"/>
    <w:rsid w:val="00AE57A3"/>
    <w:rsid w:val="00AE67C1"/>
    <w:rsid w:val="00AF39FE"/>
    <w:rsid w:val="00AF764E"/>
    <w:rsid w:val="00B021C6"/>
    <w:rsid w:val="00B0336A"/>
    <w:rsid w:val="00B11A77"/>
    <w:rsid w:val="00B13FEE"/>
    <w:rsid w:val="00B205F2"/>
    <w:rsid w:val="00B209FF"/>
    <w:rsid w:val="00B2622F"/>
    <w:rsid w:val="00B272E8"/>
    <w:rsid w:val="00B3071F"/>
    <w:rsid w:val="00B33D3F"/>
    <w:rsid w:val="00B35F5A"/>
    <w:rsid w:val="00B3716B"/>
    <w:rsid w:val="00B42EF1"/>
    <w:rsid w:val="00B45CAF"/>
    <w:rsid w:val="00B47C30"/>
    <w:rsid w:val="00B47C43"/>
    <w:rsid w:val="00B52EE9"/>
    <w:rsid w:val="00B54DF9"/>
    <w:rsid w:val="00B552E8"/>
    <w:rsid w:val="00B61591"/>
    <w:rsid w:val="00B61862"/>
    <w:rsid w:val="00B62EB1"/>
    <w:rsid w:val="00B6531E"/>
    <w:rsid w:val="00B65D38"/>
    <w:rsid w:val="00B664C7"/>
    <w:rsid w:val="00B70039"/>
    <w:rsid w:val="00B72E1C"/>
    <w:rsid w:val="00B766D1"/>
    <w:rsid w:val="00B76890"/>
    <w:rsid w:val="00B76F58"/>
    <w:rsid w:val="00B77704"/>
    <w:rsid w:val="00B82797"/>
    <w:rsid w:val="00B82D0A"/>
    <w:rsid w:val="00B837D4"/>
    <w:rsid w:val="00B84290"/>
    <w:rsid w:val="00B86DA0"/>
    <w:rsid w:val="00B95172"/>
    <w:rsid w:val="00B962C6"/>
    <w:rsid w:val="00B96A79"/>
    <w:rsid w:val="00B97E9A"/>
    <w:rsid w:val="00BA01EA"/>
    <w:rsid w:val="00BA6BEC"/>
    <w:rsid w:val="00BB12D4"/>
    <w:rsid w:val="00BB2313"/>
    <w:rsid w:val="00BB4A06"/>
    <w:rsid w:val="00BB7382"/>
    <w:rsid w:val="00BB7E57"/>
    <w:rsid w:val="00BC0248"/>
    <w:rsid w:val="00BD0F5A"/>
    <w:rsid w:val="00BD2A7A"/>
    <w:rsid w:val="00BD4B1D"/>
    <w:rsid w:val="00BD5EE6"/>
    <w:rsid w:val="00BE41F0"/>
    <w:rsid w:val="00BF1A5D"/>
    <w:rsid w:val="00BF1C63"/>
    <w:rsid w:val="00BF2F56"/>
    <w:rsid w:val="00BF7EC5"/>
    <w:rsid w:val="00C00992"/>
    <w:rsid w:val="00C0143C"/>
    <w:rsid w:val="00C133F4"/>
    <w:rsid w:val="00C13BD7"/>
    <w:rsid w:val="00C159AD"/>
    <w:rsid w:val="00C15F33"/>
    <w:rsid w:val="00C232BE"/>
    <w:rsid w:val="00C2622C"/>
    <w:rsid w:val="00C31180"/>
    <w:rsid w:val="00C31D6A"/>
    <w:rsid w:val="00C31F8F"/>
    <w:rsid w:val="00C33D00"/>
    <w:rsid w:val="00C36752"/>
    <w:rsid w:val="00C37C31"/>
    <w:rsid w:val="00C4169E"/>
    <w:rsid w:val="00C41D40"/>
    <w:rsid w:val="00C4220D"/>
    <w:rsid w:val="00C4389F"/>
    <w:rsid w:val="00C444A8"/>
    <w:rsid w:val="00C44F16"/>
    <w:rsid w:val="00C45424"/>
    <w:rsid w:val="00C45897"/>
    <w:rsid w:val="00C46EF8"/>
    <w:rsid w:val="00C52057"/>
    <w:rsid w:val="00C53A26"/>
    <w:rsid w:val="00C559AE"/>
    <w:rsid w:val="00C5752E"/>
    <w:rsid w:val="00C609D0"/>
    <w:rsid w:val="00C617B1"/>
    <w:rsid w:val="00C617B3"/>
    <w:rsid w:val="00C62391"/>
    <w:rsid w:val="00C65BBF"/>
    <w:rsid w:val="00C6744B"/>
    <w:rsid w:val="00C71A73"/>
    <w:rsid w:val="00C7228A"/>
    <w:rsid w:val="00C72CA8"/>
    <w:rsid w:val="00C75D78"/>
    <w:rsid w:val="00C8019B"/>
    <w:rsid w:val="00C81D55"/>
    <w:rsid w:val="00C9162C"/>
    <w:rsid w:val="00C92482"/>
    <w:rsid w:val="00C92551"/>
    <w:rsid w:val="00C92D5A"/>
    <w:rsid w:val="00C965E3"/>
    <w:rsid w:val="00C96F11"/>
    <w:rsid w:val="00CA3BA6"/>
    <w:rsid w:val="00CA7AA3"/>
    <w:rsid w:val="00CB1BAF"/>
    <w:rsid w:val="00CC0666"/>
    <w:rsid w:val="00CC7B59"/>
    <w:rsid w:val="00CD216F"/>
    <w:rsid w:val="00CE0720"/>
    <w:rsid w:val="00CE1F67"/>
    <w:rsid w:val="00CE321B"/>
    <w:rsid w:val="00CE7147"/>
    <w:rsid w:val="00CF079E"/>
    <w:rsid w:val="00CF2139"/>
    <w:rsid w:val="00CF4178"/>
    <w:rsid w:val="00CF4430"/>
    <w:rsid w:val="00CF618E"/>
    <w:rsid w:val="00CF7CA1"/>
    <w:rsid w:val="00CF7F7C"/>
    <w:rsid w:val="00D03FE4"/>
    <w:rsid w:val="00D05657"/>
    <w:rsid w:val="00D109BC"/>
    <w:rsid w:val="00D11A37"/>
    <w:rsid w:val="00D12095"/>
    <w:rsid w:val="00D12614"/>
    <w:rsid w:val="00D12D7C"/>
    <w:rsid w:val="00D14AFA"/>
    <w:rsid w:val="00D14C71"/>
    <w:rsid w:val="00D16D5A"/>
    <w:rsid w:val="00D16E1B"/>
    <w:rsid w:val="00D17C24"/>
    <w:rsid w:val="00D22013"/>
    <w:rsid w:val="00D32CBC"/>
    <w:rsid w:val="00D335A7"/>
    <w:rsid w:val="00D34003"/>
    <w:rsid w:val="00D3758A"/>
    <w:rsid w:val="00D40066"/>
    <w:rsid w:val="00D404FD"/>
    <w:rsid w:val="00D46EBA"/>
    <w:rsid w:val="00D5153B"/>
    <w:rsid w:val="00D56260"/>
    <w:rsid w:val="00D62092"/>
    <w:rsid w:val="00D639A8"/>
    <w:rsid w:val="00D64C39"/>
    <w:rsid w:val="00D64F92"/>
    <w:rsid w:val="00D65CEE"/>
    <w:rsid w:val="00D7787A"/>
    <w:rsid w:val="00D82996"/>
    <w:rsid w:val="00D93750"/>
    <w:rsid w:val="00DA0740"/>
    <w:rsid w:val="00DA08AB"/>
    <w:rsid w:val="00DA157E"/>
    <w:rsid w:val="00DA3AE2"/>
    <w:rsid w:val="00DB3A07"/>
    <w:rsid w:val="00DB641E"/>
    <w:rsid w:val="00DC071E"/>
    <w:rsid w:val="00DC1F33"/>
    <w:rsid w:val="00DC6E0E"/>
    <w:rsid w:val="00DC7EFD"/>
    <w:rsid w:val="00DD1B09"/>
    <w:rsid w:val="00DD562D"/>
    <w:rsid w:val="00DD791F"/>
    <w:rsid w:val="00DE5C7D"/>
    <w:rsid w:val="00DE6C46"/>
    <w:rsid w:val="00DE727A"/>
    <w:rsid w:val="00DE7506"/>
    <w:rsid w:val="00DE7E10"/>
    <w:rsid w:val="00DF1751"/>
    <w:rsid w:val="00DF18B6"/>
    <w:rsid w:val="00DF1BB9"/>
    <w:rsid w:val="00DF1D83"/>
    <w:rsid w:val="00DF2C79"/>
    <w:rsid w:val="00DF31AD"/>
    <w:rsid w:val="00DF7836"/>
    <w:rsid w:val="00E00AA7"/>
    <w:rsid w:val="00E018C5"/>
    <w:rsid w:val="00E03258"/>
    <w:rsid w:val="00E0566B"/>
    <w:rsid w:val="00E12496"/>
    <w:rsid w:val="00E14E16"/>
    <w:rsid w:val="00E17FDF"/>
    <w:rsid w:val="00E20FFA"/>
    <w:rsid w:val="00E278ED"/>
    <w:rsid w:val="00E27FC9"/>
    <w:rsid w:val="00E34C7B"/>
    <w:rsid w:val="00E34E2B"/>
    <w:rsid w:val="00E35B83"/>
    <w:rsid w:val="00E40298"/>
    <w:rsid w:val="00E40BE1"/>
    <w:rsid w:val="00E439A7"/>
    <w:rsid w:val="00E44495"/>
    <w:rsid w:val="00E45BD3"/>
    <w:rsid w:val="00E47F8D"/>
    <w:rsid w:val="00E519FD"/>
    <w:rsid w:val="00E51D91"/>
    <w:rsid w:val="00E52A4C"/>
    <w:rsid w:val="00E56318"/>
    <w:rsid w:val="00E5758A"/>
    <w:rsid w:val="00E607D0"/>
    <w:rsid w:val="00E6286C"/>
    <w:rsid w:val="00E63E24"/>
    <w:rsid w:val="00E65107"/>
    <w:rsid w:val="00E65C4E"/>
    <w:rsid w:val="00E65CBE"/>
    <w:rsid w:val="00E72B66"/>
    <w:rsid w:val="00E736AE"/>
    <w:rsid w:val="00E743F2"/>
    <w:rsid w:val="00E744FF"/>
    <w:rsid w:val="00E748FA"/>
    <w:rsid w:val="00E76B93"/>
    <w:rsid w:val="00E77968"/>
    <w:rsid w:val="00E80882"/>
    <w:rsid w:val="00E84B08"/>
    <w:rsid w:val="00E85E0B"/>
    <w:rsid w:val="00E8670E"/>
    <w:rsid w:val="00E96B4A"/>
    <w:rsid w:val="00EA1707"/>
    <w:rsid w:val="00EA2347"/>
    <w:rsid w:val="00EB0603"/>
    <w:rsid w:val="00EB3F99"/>
    <w:rsid w:val="00EB5928"/>
    <w:rsid w:val="00EB62CD"/>
    <w:rsid w:val="00EC01BD"/>
    <w:rsid w:val="00EC05AE"/>
    <w:rsid w:val="00EC089E"/>
    <w:rsid w:val="00EC29B4"/>
    <w:rsid w:val="00EC3C15"/>
    <w:rsid w:val="00EC440B"/>
    <w:rsid w:val="00EC63B2"/>
    <w:rsid w:val="00EC652B"/>
    <w:rsid w:val="00EC7527"/>
    <w:rsid w:val="00ED132E"/>
    <w:rsid w:val="00ED2437"/>
    <w:rsid w:val="00ED735C"/>
    <w:rsid w:val="00ED74C4"/>
    <w:rsid w:val="00EE0088"/>
    <w:rsid w:val="00EE19F5"/>
    <w:rsid w:val="00EE3B82"/>
    <w:rsid w:val="00EF2D99"/>
    <w:rsid w:val="00EF5446"/>
    <w:rsid w:val="00EF611A"/>
    <w:rsid w:val="00EF7883"/>
    <w:rsid w:val="00F00831"/>
    <w:rsid w:val="00F018D5"/>
    <w:rsid w:val="00F042A4"/>
    <w:rsid w:val="00F044D5"/>
    <w:rsid w:val="00F04DEC"/>
    <w:rsid w:val="00F04E18"/>
    <w:rsid w:val="00F12F15"/>
    <w:rsid w:val="00F175EB"/>
    <w:rsid w:val="00F2340A"/>
    <w:rsid w:val="00F23463"/>
    <w:rsid w:val="00F23515"/>
    <w:rsid w:val="00F23EF3"/>
    <w:rsid w:val="00F24AFA"/>
    <w:rsid w:val="00F30CA8"/>
    <w:rsid w:val="00F30FB5"/>
    <w:rsid w:val="00F31D8B"/>
    <w:rsid w:val="00F35329"/>
    <w:rsid w:val="00F37FA8"/>
    <w:rsid w:val="00F409D9"/>
    <w:rsid w:val="00F4446A"/>
    <w:rsid w:val="00F456C2"/>
    <w:rsid w:val="00F45E96"/>
    <w:rsid w:val="00F514CE"/>
    <w:rsid w:val="00F53F18"/>
    <w:rsid w:val="00F53FCF"/>
    <w:rsid w:val="00F54B30"/>
    <w:rsid w:val="00F56C2F"/>
    <w:rsid w:val="00F606BF"/>
    <w:rsid w:val="00F62768"/>
    <w:rsid w:val="00F64894"/>
    <w:rsid w:val="00F65FF2"/>
    <w:rsid w:val="00F71E9E"/>
    <w:rsid w:val="00F74ABA"/>
    <w:rsid w:val="00F75B3E"/>
    <w:rsid w:val="00F766B4"/>
    <w:rsid w:val="00F769DD"/>
    <w:rsid w:val="00F773AE"/>
    <w:rsid w:val="00F77797"/>
    <w:rsid w:val="00F77F14"/>
    <w:rsid w:val="00F821D3"/>
    <w:rsid w:val="00F8229E"/>
    <w:rsid w:val="00F823D4"/>
    <w:rsid w:val="00F86242"/>
    <w:rsid w:val="00F93E97"/>
    <w:rsid w:val="00F9508C"/>
    <w:rsid w:val="00FA1786"/>
    <w:rsid w:val="00FA2795"/>
    <w:rsid w:val="00FA5AC9"/>
    <w:rsid w:val="00FB6750"/>
    <w:rsid w:val="00FC03FC"/>
    <w:rsid w:val="00FC34EE"/>
    <w:rsid w:val="00FC5A34"/>
    <w:rsid w:val="00FC5FD2"/>
    <w:rsid w:val="00FC6438"/>
    <w:rsid w:val="00FD09DF"/>
    <w:rsid w:val="00FD24A0"/>
    <w:rsid w:val="00FD37A1"/>
    <w:rsid w:val="00FD5B77"/>
    <w:rsid w:val="00FE0564"/>
    <w:rsid w:val="00FE2A49"/>
    <w:rsid w:val="00FE3474"/>
    <w:rsid w:val="00FE3E06"/>
    <w:rsid w:val="00FE3F18"/>
    <w:rsid w:val="00FE49DD"/>
    <w:rsid w:val="00FE4C98"/>
    <w:rsid w:val="00FE52C4"/>
    <w:rsid w:val="00FE6776"/>
    <w:rsid w:val="00FE6A78"/>
    <w:rsid w:val="00FE76EF"/>
    <w:rsid w:val="00FF0715"/>
    <w:rsid w:val="00FF63D6"/>
    <w:rsid w:val="00FF64FB"/>
    <w:rsid w:val="00FF738F"/>
    <w:rsid w:val="00FF7443"/>
    <w:rsid w:val="01183CC3"/>
    <w:rsid w:val="01351AD3"/>
    <w:rsid w:val="01725AB0"/>
    <w:rsid w:val="019E2B34"/>
    <w:rsid w:val="023B0107"/>
    <w:rsid w:val="026B1658"/>
    <w:rsid w:val="02DC7AE0"/>
    <w:rsid w:val="032A036D"/>
    <w:rsid w:val="03726EBE"/>
    <w:rsid w:val="0468008E"/>
    <w:rsid w:val="0473489F"/>
    <w:rsid w:val="059D0B11"/>
    <w:rsid w:val="05A31457"/>
    <w:rsid w:val="05AA62AB"/>
    <w:rsid w:val="05FA732E"/>
    <w:rsid w:val="061661B5"/>
    <w:rsid w:val="06880B78"/>
    <w:rsid w:val="06B80C72"/>
    <w:rsid w:val="06CB30D9"/>
    <w:rsid w:val="07562B32"/>
    <w:rsid w:val="078513D0"/>
    <w:rsid w:val="07D124ED"/>
    <w:rsid w:val="0831484A"/>
    <w:rsid w:val="09883463"/>
    <w:rsid w:val="0A144F2F"/>
    <w:rsid w:val="0B1666BF"/>
    <w:rsid w:val="0B602580"/>
    <w:rsid w:val="0C373CB3"/>
    <w:rsid w:val="0CC677D1"/>
    <w:rsid w:val="0D0D6280"/>
    <w:rsid w:val="0D423BA4"/>
    <w:rsid w:val="0D712DFD"/>
    <w:rsid w:val="0D944E51"/>
    <w:rsid w:val="0DAF3F38"/>
    <w:rsid w:val="0E0C4505"/>
    <w:rsid w:val="0E900C03"/>
    <w:rsid w:val="0EBB7E50"/>
    <w:rsid w:val="0ED96301"/>
    <w:rsid w:val="0EE04E40"/>
    <w:rsid w:val="100B17D9"/>
    <w:rsid w:val="102F041C"/>
    <w:rsid w:val="104E5818"/>
    <w:rsid w:val="109B49AB"/>
    <w:rsid w:val="11912A6C"/>
    <w:rsid w:val="12125B05"/>
    <w:rsid w:val="13E736C2"/>
    <w:rsid w:val="140E4C8C"/>
    <w:rsid w:val="142C0AE7"/>
    <w:rsid w:val="14BA4043"/>
    <w:rsid w:val="161C21C8"/>
    <w:rsid w:val="16626E4B"/>
    <w:rsid w:val="168614E7"/>
    <w:rsid w:val="16FB2D1B"/>
    <w:rsid w:val="1710030F"/>
    <w:rsid w:val="178154EC"/>
    <w:rsid w:val="181F5362"/>
    <w:rsid w:val="183D7812"/>
    <w:rsid w:val="187904F3"/>
    <w:rsid w:val="187E7165"/>
    <w:rsid w:val="1A183A67"/>
    <w:rsid w:val="1AAD67AA"/>
    <w:rsid w:val="1ACA14F4"/>
    <w:rsid w:val="1AD95765"/>
    <w:rsid w:val="1BDA268A"/>
    <w:rsid w:val="1D202D02"/>
    <w:rsid w:val="1D6A26EA"/>
    <w:rsid w:val="1E861D05"/>
    <w:rsid w:val="20167907"/>
    <w:rsid w:val="20213D57"/>
    <w:rsid w:val="20CE5625"/>
    <w:rsid w:val="20EB58CE"/>
    <w:rsid w:val="21062CE9"/>
    <w:rsid w:val="22740367"/>
    <w:rsid w:val="22B74ABF"/>
    <w:rsid w:val="22F70AD3"/>
    <w:rsid w:val="23255B3D"/>
    <w:rsid w:val="23F66640"/>
    <w:rsid w:val="23FC45FA"/>
    <w:rsid w:val="24262036"/>
    <w:rsid w:val="246752F4"/>
    <w:rsid w:val="24D841E1"/>
    <w:rsid w:val="24DA0139"/>
    <w:rsid w:val="2551269D"/>
    <w:rsid w:val="25657A58"/>
    <w:rsid w:val="257C5E76"/>
    <w:rsid w:val="26004D4B"/>
    <w:rsid w:val="26054CDA"/>
    <w:rsid w:val="261C2B10"/>
    <w:rsid w:val="26460DF9"/>
    <w:rsid w:val="266F39F8"/>
    <w:rsid w:val="26E64506"/>
    <w:rsid w:val="28130633"/>
    <w:rsid w:val="28A16B0E"/>
    <w:rsid w:val="290113CF"/>
    <w:rsid w:val="293D1BEB"/>
    <w:rsid w:val="29590B2F"/>
    <w:rsid w:val="298D267A"/>
    <w:rsid w:val="29AE695D"/>
    <w:rsid w:val="2B150712"/>
    <w:rsid w:val="2B4F1025"/>
    <w:rsid w:val="2BFC4BEC"/>
    <w:rsid w:val="2CD7722F"/>
    <w:rsid w:val="2CEA75D2"/>
    <w:rsid w:val="2D0A5188"/>
    <w:rsid w:val="2DDA19B8"/>
    <w:rsid w:val="2EAF5FD8"/>
    <w:rsid w:val="2F976D45"/>
    <w:rsid w:val="2FF37EAC"/>
    <w:rsid w:val="305C1D4B"/>
    <w:rsid w:val="30EA3ECD"/>
    <w:rsid w:val="319B1C49"/>
    <w:rsid w:val="32262C6C"/>
    <w:rsid w:val="322A2663"/>
    <w:rsid w:val="323C36D7"/>
    <w:rsid w:val="327D133F"/>
    <w:rsid w:val="32AF42CD"/>
    <w:rsid w:val="33041B26"/>
    <w:rsid w:val="33903508"/>
    <w:rsid w:val="346B4A24"/>
    <w:rsid w:val="349B35D2"/>
    <w:rsid w:val="3531402D"/>
    <w:rsid w:val="35F97D8A"/>
    <w:rsid w:val="36AE14FC"/>
    <w:rsid w:val="36E5112B"/>
    <w:rsid w:val="370B5195"/>
    <w:rsid w:val="374519F2"/>
    <w:rsid w:val="37E8783C"/>
    <w:rsid w:val="385F168E"/>
    <w:rsid w:val="388C7215"/>
    <w:rsid w:val="3893290F"/>
    <w:rsid w:val="38F55DF8"/>
    <w:rsid w:val="39380B38"/>
    <w:rsid w:val="39B03672"/>
    <w:rsid w:val="39B17250"/>
    <w:rsid w:val="39D373C5"/>
    <w:rsid w:val="39D8074A"/>
    <w:rsid w:val="39DE35E0"/>
    <w:rsid w:val="3AD3510A"/>
    <w:rsid w:val="3B347E32"/>
    <w:rsid w:val="3B4470A8"/>
    <w:rsid w:val="3C1B6732"/>
    <w:rsid w:val="3C520225"/>
    <w:rsid w:val="3C821FD4"/>
    <w:rsid w:val="3CA13112"/>
    <w:rsid w:val="3CB429E5"/>
    <w:rsid w:val="3DEB1F0B"/>
    <w:rsid w:val="3E2425CF"/>
    <w:rsid w:val="3E912C8F"/>
    <w:rsid w:val="3EBC79E2"/>
    <w:rsid w:val="3F4D7D27"/>
    <w:rsid w:val="3F7C197D"/>
    <w:rsid w:val="3FB9390A"/>
    <w:rsid w:val="403A300C"/>
    <w:rsid w:val="40D84D2B"/>
    <w:rsid w:val="42380DE5"/>
    <w:rsid w:val="429D395E"/>
    <w:rsid w:val="438269B9"/>
    <w:rsid w:val="44412298"/>
    <w:rsid w:val="453D03A7"/>
    <w:rsid w:val="45E22574"/>
    <w:rsid w:val="460576AA"/>
    <w:rsid w:val="464D7D9B"/>
    <w:rsid w:val="464E4EE4"/>
    <w:rsid w:val="46A56D72"/>
    <w:rsid w:val="46C16512"/>
    <w:rsid w:val="491605A2"/>
    <w:rsid w:val="4921384C"/>
    <w:rsid w:val="494D438D"/>
    <w:rsid w:val="4951205B"/>
    <w:rsid w:val="4A2C7B62"/>
    <w:rsid w:val="4B026C3D"/>
    <w:rsid w:val="4B200D58"/>
    <w:rsid w:val="4B2A2BD0"/>
    <w:rsid w:val="4BCC62B3"/>
    <w:rsid w:val="4C572BC9"/>
    <w:rsid w:val="4C871B87"/>
    <w:rsid w:val="4CA1444A"/>
    <w:rsid w:val="4D1D030E"/>
    <w:rsid w:val="4D836C22"/>
    <w:rsid w:val="4E752CBA"/>
    <w:rsid w:val="4EFD378D"/>
    <w:rsid w:val="50666E0F"/>
    <w:rsid w:val="507B2A3C"/>
    <w:rsid w:val="50830FA1"/>
    <w:rsid w:val="50B0101C"/>
    <w:rsid w:val="5184433B"/>
    <w:rsid w:val="51B563C6"/>
    <w:rsid w:val="523A01EE"/>
    <w:rsid w:val="52511555"/>
    <w:rsid w:val="52836EEA"/>
    <w:rsid w:val="5306559A"/>
    <w:rsid w:val="53240A9F"/>
    <w:rsid w:val="536A7CBA"/>
    <w:rsid w:val="53771573"/>
    <w:rsid w:val="54812AEF"/>
    <w:rsid w:val="54F71256"/>
    <w:rsid w:val="563051E5"/>
    <w:rsid w:val="56B80160"/>
    <w:rsid w:val="57890A9D"/>
    <w:rsid w:val="58056B3D"/>
    <w:rsid w:val="58905E83"/>
    <w:rsid w:val="5903613E"/>
    <w:rsid w:val="59394099"/>
    <w:rsid w:val="597B741E"/>
    <w:rsid w:val="598349DE"/>
    <w:rsid w:val="59D96B77"/>
    <w:rsid w:val="59EA04D9"/>
    <w:rsid w:val="5A7E0530"/>
    <w:rsid w:val="5AA052F2"/>
    <w:rsid w:val="5ABA565E"/>
    <w:rsid w:val="5AC447ED"/>
    <w:rsid w:val="5ADB2E47"/>
    <w:rsid w:val="5B884621"/>
    <w:rsid w:val="5BA92AC4"/>
    <w:rsid w:val="5BC75FA7"/>
    <w:rsid w:val="5C003436"/>
    <w:rsid w:val="5C006E79"/>
    <w:rsid w:val="5C4F63EA"/>
    <w:rsid w:val="5CCB5B5A"/>
    <w:rsid w:val="5CF16A9F"/>
    <w:rsid w:val="5D4F04DC"/>
    <w:rsid w:val="5DAA0BFC"/>
    <w:rsid w:val="5E0C1E7B"/>
    <w:rsid w:val="5E695391"/>
    <w:rsid w:val="5E7523A7"/>
    <w:rsid w:val="60DF3EDF"/>
    <w:rsid w:val="61AD3C2E"/>
    <w:rsid w:val="620A1671"/>
    <w:rsid w:val="621727B6"/>
    <w:rsid w:val="6228614F"/>
    <w:rsid w:val="622F1C33"/>
    <w:rsid w:val="62B7470C"/>
    <w:rsid w:val="62E17F99"/>
    <w:rsid w:val="63143358"/>
    <w:rsid w:val="63522B4D"/>
    <w:rsid w:val="63EE4751"/>
    <w:rsid w:val="640D4F76"/>
    <w:rsid w:val="642150A4"/>
    <w:rsid w:val="6432735A"/>
    <w:rsid w:val="6486409E"/>
    <w:rsid w:val="64C04E6C"/>
    <w:rsid w:val="64D940FE"/>
    <w:rsid w:val="651908D5"/>
    <w:rsid w:val="653B3C7D"/>
    <w:rsid w:val="65786FF3"/>
    <w:rsid w:val="65C47E35"/>
    <w:rsid w:val="6689705A"/>
    <w:rsid w:val="66FA6522"/>
    <w:rsid w:val="66FE4D7A"/>
    <w:rsid w:val="67201B53"/>
    <w:rsid w:val="676C5564"/>
    <w:rsid w:val="6775517B"/>
    <w:rsid w:val="67782B4B"/>
    <w:rsid w:val="67F824AE"/>
    <w:rsid w:val="681E3C27"/>
    <w:rsid w:val="681E7B61"/>
    <w:rsid w:val="68401239"/>
    <w:rsid w:val="684215C9"/>
    <w:rsid w:val="6859464C"/>
    <w:rsid w:val="68F07764"/>
    <w:rsid w:val="69E85D14"/>
    <w:rsid w:val="6AAC186A"/>
    <w:rsid w:val="6AD01222"/>
    <w:rsid w:val="6B291D06"/>
    <w:rsid w:val="6C2F66D6"/>
    <w:rsid w:val="6C8216E9"/>
    <w:rsid w:val="6D566AFF"/>
    <w:rsid w:val="6D840AD4"/>
    <w:rsid w:val="6DC85187"/>
    <w:rsid w:val="6E7A40C6"/>
    <w:rsid w:val="70031112"/>
    <w:rsid w:val="703225AE"/>
    <w:rsid w:val="703774C7"/>
    <w:rsid w:val="70874F56"/>
    <w:rsid w:val="70967FDD"/>
    <w:rsid w:val="7267683D"/>
    <w:rsid w:val="7357339D"/>
    <w:rsid w:val="739F7CB3"/>
    <w:rsid w:val="73E21D4D"/>
    <w:rsid w:val="73FA0618"/>
    <w:rsid w:val="74625100"/>
    <w:rsid w:val="7509559A"/>
    <w:rsid w:val="756F66E3"/>
    <w:rsid w:val="76035905"/>
    <w:rsid w:val="76043A01"/>
    <w:rsid w:val="761D0212"/>
    <w:rsid w:val="76623E67"/>
    <w:rsid w:val="77121B50"/>
    <w:rsid w:val="776565BE"/>
    <w:rsid w:val="778274C1"/>
    <w:rsid w:val="77C64D7F"/>
    <w:rsid w:val="77D252C8"/>
    <w:rsid w:val="78020E1D"/>
    <w:rsid w:val="789E09E0"/>
    <w:rsid w:val="78B81EA6"/>
    <w:rsid w:val="78DD5A17"/>
    <w:rsid w:val="78FB3C66"/>
    <w:rsid w:val="793F502E"/>
    <w:rsid w:val="79C873CC"/>
    <w:rsid w:val="7A1D2F43"/>
    <w:rsid w:val="7A7644E8"/>
    <w:rsid w:val="7B157866"/>
    <w:rsid w:val="7B176213"/>
    <w:rsid w:val="7C254797"/>
    <w:rsid w:val="7C5F2708"/>
    <w:rsid w:val="7C6457A1"/>
    <w:rsid w:val="7C8E1AE1"/>
    <w:rsid w:val="7CC908FC"/>
    <w:rsid w:val="7CEA2C81"/>
    <w:rsid w:val="7D436660"/>
    <w:rsid w:val="7D8172E9"/>
    <w:rsid w:val="7DBF6173"/>
    <w:rsid w:val="7E2B75D9"/>
    <w:rsid w:val="7EC03B2B"/>
    <w:rsid w:val="7EF83BCC"/>
    <w:rsid w:val="7FEA34A6"/>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qFormat="1" w:unhideWhenUsed="0" w:uiPriority="62" w:semiHidden="0" w:name="Light Grid Accent 5"/>
    <w:lsdException w:qFormat="1"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0"/>
    <w:qFormat/>
    <w:uiPriority w:val="0"/>
    <w:pPr>
      <w:ind w:firstLine="440" w:firstLineChars="200"/>
      <w:outlineLvl w:val="0"/>
    </w:pPr>
    <w:rPr>
      <w:rFonts w:eastAsiaTheme="minorHAnsi"/>
      <w:b/>
      <w:bCs/>
      <w:color w:val="FFFFFF" w:themeColor="background1"/>
      <w:sz w:val="22"/>
      <w:szCs w:val="16"/>
      <w14:textFill>
        <w14:solidFill>
          <w14:schemeClr w14:val="bg1"/>
        </w14:solidFill>
      </w14:textFill>
    </w:rPr>
  </w:style>
  <w:style w:type="paragraph" w:styleId="3">
    <w:name w:val="heading 2"/>
    <w:basedOn w:val="1"/>
    <w:next w:val="1"/>
    <w:link w:val="29"/>
    <w:qFormat/>
    <w:uiPriority w:val="0"/>
    <w:pPr>
      <w:keepNext/>
      <w:keepLines/>
      <w:numPr>
        <w:ilvl w:val="1"/>
        <w:numId w:val="1"/>
      </w:numPr>
      <w:spacing w:before="260" w:after="260" w:line="416" w:lineRule="auto"/>
      <w:outlineLvl w:val="1"/>
    </w:pPr>
    <w:rPr>
      <w:rFonts w:ascii="Arial" w:hAnsi="Arial" w:eastAsia="黑体" w:cs="Times New Roman"/>
      <w:b/>
      <w:bCs/>
      <w:sz w:val="32"/>
      <w:szCs w:val="32"/>
    </w:rPr>
  </w:style>
  <w:style w:type="paragraph" w:styleId="4">
    <w:name w:val="heading 3"/>
    <w:basedOn w:val="1"/>
    <w:next w:val="1"/>
    <w:link w:val="28"/>
    <w:qFormat/>
    <w:uiPriority w:val="0"/>
    <w:pPr>
      <w:keepNext/>
      <w:keepLines/>
      <w:numPr>
        <w:ilvl w:val="2"/>
        <w:numId w:val="1"/>
      </w:numPr>
      <w:spacing w:before="260" w:after="260" w:line="416" w:lineRule="auto"/>
      <w:outlineLvl w:val="2"/>
    </w:pPr>
    <w:rPr>
      <w:rFonts w:ascii="Times New Roman" w:hAnsi="Times New Roman" w:eastAsia="宋体" w:cs="Times New Roman"/>
      <w:b/>
      <w:bCs/>
      <w:sz w:val="32"/>
      <w:szCs w:val="32"/>
    </w:rPr>
  </w:style>
  <w:style w:type="character" w:default="1" w:styleId="19">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45"/>
    <w:semiHidden/>
    <w:unhideWhenUsed/>
    <w:qFormat/>
    <w:uiPriority w:val="99"/>
    <w:pPr>
      <w:jc w:val="left"/>
    </w:pPr>
  </w:style>
  <w:style w:type="paragraph" w:styleId="6">
    <w:name w:val="toc 3"/>
    <w:basedOn w:val="1"/>
    <w:next w:val="1"/>
    <w:unhideWhenUsed/>
    <w:qFormat/>
    <w:uiPriority w:val="39"/>
    <w:pPr>
      <w:ind w:left="840" w:leftChars="400"/>
    </w:pPr>
  </w:style>
  <w:style w:type="paragraph" w:styleId="7">
    <w:name w:val="Balloon Text"/>
    <w:basedOn w:val="1"/>
    <w:link w:val="35"/>
    <w:semiHidden/>
    <w:unhideWhenUsed/>
    <w:qFormat/>
    <w:uiPriority w:val="99"/>
    <w:rPr>
      <w:sz w:val="18"/>
      <w:szCs w:val="18"/>
    </w:rPr>
  </w:style>
  <w:style w:type="paragraph" w:styleId="8">
    <w:name w:val="footer"/>
    <w:basedOn w:val="1"/>
    <w:link w:val="25"/>
    <w:unhideWhenUsed/>
    <w:qFormat/>
    <w:uiPriority w:val="99"/>
    <w:pPr>
      <w:tabs>
        <w:tab w:val="center" w:pos="4153"/>
        <w:tab w:val="right" w:pos="8306"/>
      </w:tabs>
      <w:snapToGrid w:val="0"/>
      <w:jc w:val="left"/>
    </w:pPr>
    <w:rPr>
      <w:sz w:val="18"/>
      <w:szCs w:val="18"/>
    </w:rPr>
  </w:style>
  <w:style w:type="paragraph" w:styleId="9">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footnote text"/>
    <w:basedOn w:val="1"/>
    <w:link w:val="44"/>
    <w:semiHidden/>
    <w:unhideWhenUsed/>
    <w:qFormat/>
    <w:uiPriority w:val="99"/>
    <w:pPr>
      <w:snapToGrid w:val="0"/>
      <w:jc w:val="left"/>
    </w:pPr>
    <w:rPr>
      <w:sz w:val="18"/>
      <w:szCs w:val="18"/>
    </w:rPr>
  </w:style>
  <w:style w:type="paragraph" w:styleId="12">
    <w:name w:val="toc 2"/>
    <w:basedOn w:val="1"/>
    <w:next w:val="1"/>
    <w:unhideWhenUsed/>
    <w:qFormat/>
    <w:uiPriority w:val="39"/>
    <w:pPr>
      <w:ind w:left="420" w:leftChars="200"/>
    </w:pPr>
  </w:style>
  <w:style w:type="paragraph" w:styleId="13">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4">
    <w:name w:val="annotation subject"/>
    <w:basedOn w:val="5"/>
    <w:next w:val="5"/>
    <w:link w:val="46"/>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7">
    <w:name w:val="Light Grid Accent 5"/>
    <w:basedOn w:val="15"/>
    <w:qFormat/>
    <w:uiPriority w:val="62"/>
    <w:tblPr>
      <w:tblBorders>
        <w:top w:val="single" w:color="5B9BD5" w:themeColor="accent5" w:sz="8" w:space="0"/>
        <w:left w:val="single" w:color="5B9BD5" w:themeColor="accent5" w:sz="8" w:space="0"/>
        <w:bottom w:val="single" w:color="5B9BD5" w:themeColor="accent5" w:sz="8" w:space="0"/>
        <w:right w:val="single" w:color="5B9BD5" w:themeColor="accent5" w:sz="8" w:space="0"/>
        <w:insideH w:val="single" w:color="5B9BD5" w:themeColor="accent5" w:sz="8" w:space="0"/>
        <w:insideV w:val="single" w:color="5B9BD5"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5B9BD5" w:themeColor="accent5" w:sz="8" w:space="0"/>
          <w:left w:val="single" w:color="5B9BD5" w:themeColor="accent5" w:sz="8" w:space="0"/>
          <w:bottom w:val="single" w:color="5B9BD5" w:themeColor="accent5" w:sz="18" w:space="0"/>
          <w:right w:val="single" w:color="5B9BD5"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5B9BD5" w:themeColor="accent5" w:sz="6" w:space="0"/>
          <w:left w:val="single" w:color="5B9BD5" w:themeColor="accent5" w:sz="8" w:space="0"/>
          <w:bottom w:val="single" w:color="5B9BD5" w:themeColor="accent5" w:sz="8" w:space="0"/>
          <w:right w:val="single" w:color="5B9BD5"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5B9BD5" w:themeColor="accent5" w:sz="8" w:space="0"/>
          <w:left w:val="single" w:color="5B9BD5" w:themeColor="accent5" w:sz="8" w:space="0"/>
          <w:bottom w:val="single" w:color="5B9BD5" w:themeColor="accent5" w:sz="8" w:space="0"/>
          <w:right w:val="single" w:color="5B9BD5" w:themeColor="accent5" w:sz="8" w:space="0"/>
        </w:tcBorders>
      </w:tcPr>
    </w:tblStylePr>
    <w:tblStylePr w:type="band1Vert">
      <w:tblPr/>
      <w:tcPr>
        <w:tcBorders>
          <w:top w:val="single" w:color="5B9BD5" w:themeColor="accent5" w:sz="8" w:space="0"/>
          <w:left w:val="single" w:color="5B9BD5" w:themeColor="accent5" w:sz="8" w:space="0"/>
          <w:bottom w:val="single" w:color="5B9BD5" w:themeColor="accent5" w:sz="8" w:space="0"/>
          <w:right w:val="single" w:color="5B9BD5" w:themeColor="accent5" w:sz="8" w:space="0"/>
        </w:tcBorders>
        <w:shd w:val="clear" w:color="auto" w:fill="D6E6F4" w:themeFill="accent5" w:themeFillTint="3F"/>
      </w:tcPr>
    </w:tblStylePr>
    <w:tblStylePr w:type="band1Horz">
      <w:tblPr/>
      <w:tcPr>
        <w:tcBorders>
          <w:top w:val="single" w:color="5B9BD5" w:themeColor="accent5" w:sz="8" w:space="0"/>
          <w:left w:val="single" w:color="5B9BD5" w:themeColor="accent5" w:sz="8" w:space="0"/>
          <w:bottom w:val="single" w:color="5B9BD5" w:themeColor="accent5" w:sz="8" w:space="0"/>
          <w:right w:val="single" w:color="5B9BD5" w:themeColor="accent5" w:sz="8" w:space="0"/>
          <w:insideV w:val="single" w:sz="8" w:space="0"/>
        </w:tcBorders>
        <w:shd w:val="clear" w:color="auto" w:fill="D6E6F4" w:themeFill="accent5" w:themeFillTint="3F"/>
      </w:tcPr>
    </w:tblStylePr>
    <w:tblStylePr w:type="band2Horz">
      <w:tblPr/>
      <w:tcPr>
        <w:tcBorders>
          <w:top w:val="single" w:color="5B9BD5" w:themeColor="accent5" w:sz="8" w:space="0"/>
          <w:left w:val="single" w:color="5B9BD5" w:themeColor="accent5" w:sz="8" w:space="0"/>
          <w:bottom w:val="single" w:color="5B9BD5" w:themeColor="accent5" w:sz="8" w:space="0"/>
          <w:right w:val="single" w:color="5B9BD5" w:themeColor="accent5" w:sz="8" w:space="0"/>
          <w:insideV w:val="single" w:sz="8" w:space="0"/>
        </w:tcBorders>
      </w:tcPr>
    </w:tblStylePr>
  </w:style>
  <w:style w:type="table" w:styleId="18">
    <w:name w:val="Medium Shading 1 Accent 5"/>
    <w:basedOn w:val="15"/>
    <w:qFormat/>
    <w:uiPriority w:val="63"/>
    <w:tblPr>
      <w:tblBorders>
        <w:top w:val="single" w:color="84B4DF" w:themeColor="accent5" w:themeTint="BF" w:sz="8" w:space="0"/>
        <w:left w:val="single" w:color="84B4DF" w:themeColor="accent5" w:themeTint="BF" w:sz="8" w:space="0"/>
        <w:bottom w:val="single" w:color="84B4DF" w:themeColor="accent5" w:themeTint="BF" w:sz="8" w:space="0"/>
        <w:right w:val="single" w:color="84B4DF" w:themeColor="accent5" w:themeTint="BF" w:sz="8" w:space="0"/>
        <w:insideH w:val="single" w:color="84B4DF" w:themeColor="accent5"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84B4DF" w:themeColor="accent5" w:themeTint="BF" w:sz="8" w:space="0"/>
          <w:left w:val="single" w:color="84B4DF" w:themeColor="accent5" w:themeTint="BF" w:sz="8" w:space="0"/>
          <w:bottom w:val="single" w:color="84B4DF" w:themeColor="accent5" w:themeTint="BF" w:sz="8" w:space="0"/>
          <w:right w:val="single" w:color="84B4DF" w:themeColor="accent5" w:themeTint="BF" w:sz="8" w:space="0"/>
          <w:insideH w:val="nil"/>
          <w:insideV w:val="nil"/>
        </w:tcBorders>
        <w:shd w:val="clear" w:color="auto" w:fill="5B9BD5" w:themeFill="accent5"/>
      </w:tcPr>
    </w:tblStylePr>
    <w:tblStylePr w:type="lastRow">
      <w:pPr>
        <w:spacing w:before="0" w:after="0" w:line="240" w:lineRule="auto"/>
      </w:pPr>
      <w:rPr>
        <w:b/>
        <w:bCs/>
      </w:rPr>
      <w:tblPr/>
      <w:tcPr>
        <w:tcBorders>
          <w:top w:val="double" w:color="84B4DF" w:themeColor="accent5" w:themeTint="BF" w:sz="6" w:space="0"/>
          <w:left w:val="single" w:color="84B4DF" w:themeColor="accent5" w:themeTint="BF" w:sz="8" w:space="0"/>
          <w:bottom w:val="single" w:color="84B4DF" w:themeColor="accent5" w:themeTint="BF" w:sz="8" w:space="0"/>
          <w:right w:val="single" w:color="84B4DF"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character" w:styleId="20">
    <w:name w:val="FollowedHyperlink"/>
    <w:basedOn w:val="19"/>
    <w:semiHidden/>
    <w:unhideWhenUsed/>
    <w:qFormat/>
    <w:uiPriority w:val="99"/>
    <w:rPr>
      <w:color w:val="954F72" w:themeColor="followedHyperlink"/>
      <w:u w:val="single"/>
      <w14:textFill>
        <w14:solidFill>
          <w14:schemeClr w14:val="folHlink"/>
        </w14:solidFill>
      </w14:textFill>
    </w:rPr>
  </w:style>
  <w:style w:type="character" w:styleId="21">
    <w:name w:val="Hyperlink"/>
    <w:qFormat/>
    <w:uiPriority w:val="99"/>
    <w:rPr>
      <w:color w:val="0000FF"/>
      <w:u w:val="single"/>
      <w:lang w:val="en-US" w:eastAsia="zh-CN"/>
    </w:rPr>
  </w:style>
  <w:style w:type="character" w:styleId="22">
    <w:name w:val="annotation reference"/>
    <w:basedOn w:val="19"/>
    <w:semiHidden/>
    <w:unhideWhenUsed/>
    <w:qFormat/>
    <w:uiPriority w:val="99"/>
    <w:rPr>
      <w:sz w:val="21"/>
      <w:szCs w:val="21"/>
    </w:rPr>
  </w:style>
  <w:style w:type="character" w:styleId="23">
    <w:name w:val="footnote reference"/>
    <w:basedOn w:val="19"/>
    <w:semiHidden/>
    <w:unhideWhenUsed/>
    <w:qFormat/>
    <w:uiPriority w:val="99"/>
    <w:rPr>
      <w:vertAlign w:val="superscript"/>
    </w:rPr>
  </w:style>
  <w:style w:type="character" w:customStyle="1" w:styleId="24">
    <w:name w:val="页眉 字符"/>
    <w:basedOn w:val="19"/>
    <w:link w:val="9"/>
    <w:qFormat/>
    <w:uiPriority w:val="99"/>
    <w:rPr>
      <w:sz w:val="18"/>
      <w:szCs w:val="18"/>
    </w:rPr>
  </w:style>
  <w:style w:type="character" w:customStyle="1" w:styleId="25">
    <w:name w:val="页脚 字符"/>
    <w:basedOn w:val="19"/>
    <w:link w:val="8"/>
    <w:qFormat/>
    <w:uiPriority w:val="99"/>
    <w:rPr>
      <w:sz w:val="18"/>
      <w:szCs w:val="18"/>
    </w:rPr>
  </w:style>
  <w:style w:type="character" w:customStyle="1" w:styleId="26">
    <w:name w:val="标题 1 字符"/>
    <w:basedOn w:val="19"/>
    <w:qFormat/>
    <w:uiPriority w:val="9"/>
    <w:rPr>
      <w:b/>
      <w:bCs/>
      <w:kern w:val="44"/>
      <w:sz w:val="44"/>
      <w:szCs w:val="44"/>
    </w:rPr>
  </w:style>
  <w:style w:type="character" w:customStyle="1" w:styleId="27">
    <w:name w:val="标题 2 字符"/>
    <w:basedOn w:val="19"/>
    <w:semiHidden/>
    <w:qFormat/>
    <w:uiPriority w:val="9"/>
    <w:rPr>
      <w:rFonts w:asciiTheme="majorHAnsi" w:hAnsiTheme="majorHAnsi" w:eastAsiaTheme="majorEastAsia" w:cstheme="majorBidi"/>
      <w:b/>
      <w:bCs/>
      <w:sz w:val="32"/>
      <w:szCs w:val="32"/>
    </w:rPr>
  </w:style>
  <w:style w:type="character" w:customStyle="1" w:styleId="28">
    <w:name w:val="标题 3 字符"/>
    <w:basedOn w:val="19"/>
    <w:link w:val="4"/>
    <w:qFormat/>
    <w:uiPriority w:val="0"/>
    <w:rPr>
      <w:rFonts w:ascii="Times New Roman" w:hAnsi="Times New Roman" w:eastAsia="宋体" w:cs="Times New Roman"/>
      <w:b/>
      <w:bCs/>
      <w:sz w:val="32"/>
      <w:szCs w:val="32"/>
    </w:rPr>
  </w:style>
  <w:style w:type="character" w:customStyle="1" w:styleId="29">
    <w:name w:val="标题 2 字符1"/>
    <w:link w:val="3"/>
    <w:qFormat/>
    <w:uiPriority w:val="0"/>
    <w:rPr>
      <w:rFonts w:ascii="Arial" w:hAnsi="Arial" w:eastAsia="黑体" w:cs="Times New Roman"/>
      <w:b/>
      <w:bCs/>
      <w:sz w:val="32"/>
      <w:szCs w:val="32"/>
    </w:rPr>
  </w:style>
  <w:style w:type="character" w:customStyle="1" w:styleId="30">
    <w:name w:val="标题 1 字符1"/>
    <w:link w:val="2"/>
    <w:qFormat/>
    <w:uiPriority w:val="0"/>
    <w:rPr>
      <w:rFonts w:asciiTheme="minorHAnsi" w:hAnsiTheme="minorHAnsi" w:eastAsiaTheme="minorHAnsi" w:cstheme="minorBidi"/>
      <w:b/>
      <w:bCs/>
      <w:color w:val="FFFFFF" w:themeColor="background1"/>
      <w:kern w:val="2"/>
      <w:sz w:val="22"/>
      <w:szCs w:val="16"/>
      <w14:textFill>
        <w14:solidFill>
          <w14:schemeClr w14:val="bg1"/>
        </w14:solidFill>
      </w14:textFill>
    </w:rPr>
  </w:style>
  <w:style w:type="character" w:customStyle="1" w:styleId="31">
    <w:name w:val="标题 3 Char"/>
    <w:qFormat/>
    <w:uiPriority w:val="0"/>
    <w:rPr>
      <w:rFonts w:eastAsia="宋体"/>
      <w:b/>
      <w:bCs/>
      <w:kern w:val="2"/>
      <w:sz w:val="32"/>
      <w:szCs w:val="32"/>
      <w:lang w:val="en-US" w:eastAsia="zh-CN" w:bidi="ar-SA"/>
    </w:rPr>
  </w:style>
  <w:style w:type="paragraph" w:customStyle="1" w:styleId="32">
    <w:name w:val="TOC 标题1"/>
    <w:basedOn w:val="2"/>
    <w:next w:val="1"/>
    <w:unhideWhenUsed/>
    <w:qFormat/>
    <w:uiPriority w:val="39"/>
    <w:pPr>
      <w:widowControl/>
      <w:spacing w:before="240" w:line="259" w:lineRule="auto"/>
      <w:ind w:firstLine="0" w:firstLineChars="0"/>
      <w:jc w:val="left"/>
      <w:outlineLvl w:val="9"/>
    </w:pPr>
    <w:rPr>
      <w:rFonts w:asciiTheme="majorHAnsi" w:hAnsiTheme="majorHAnsi" w:eastAsiaTheme="majorEastAsia" w:cstheme="majorBidi"/>
      <w:b w:val="0"/>
      <w:color w:val="2F5597" w:themeColor="accent1" w:themeShade="BF"/>
      <w:kern w:val="0"/>
      <w:sz w:val="32"/>
      <w:szCs w:val="32"/>
    </w:rPr>
  </w:style>
  <w:style w:type="paragraph" w:styleId="33">
    <w:name w:val="List Paragraph"/>
    <w:basedOn w:val="1"/>
    <w:qFormat/>
    <w:uiPriority w:val="34"/>
    <w:pPr>
      <w:ind w:firstLine="420" w:firstLineChars="200"/>
    </w:pPr>
  </w:style>
  <w:style w:type="character" w:customStyle="1" w:styleId="34">
    <w:name w:val="未处理的提及1"/>
    <w:basedOn w:val="19"/>
    <w:semiHidden/>
    <w:unhideWhenUsed/>
    <w:qFormat/>
    <w:uiPriority w:val="99"/>
    <w:rPr>
      <w:color w:val="605E5C"/>
      <w:shd w:val="clear" w:color="auto" w:fill="E1DFDD"/>
    </w:rPr>
  </w:style>
  <w:style w:type="character" w:customStyle="1" w:styleId="35">
    <w:name w:val="批注框文本 字符"/>
    <w:basedOn w:val="19"/>
    <w:link w:val="7"/>
    <w:semiHidden/>
    <w:qFormat/>
    <w:uiPriority w:val="99"/>
    <w:rPr>
      <w:sz w:val="18"/>
      <w:szCs w:val="18"/>
    </w:rPr>
  </w:style>
  <w:style w:type="character" w:customStyle="1" w:styleId="36">
    <w:name w:val="fontstyle01"/>
    <w:basedOn w:val="19"/>
    <w:qFormat/>
    <w:uiPriority w:val="0"/>
    <w:rPr>
      <w:rFonts w:hint="default" w:ascii="Wingdings-Regular" w:hAnsi="Wingdings-Regular"/>
      <w:color w:val="000000"/>
      <w:sz w:val="28"/>
      <w:szCs w:val="28"/>
    </w:rPr>
  </w:style>
  <w:style w:type="character" w:customStyle="1" w:styleId="37">
    <w:name w:val="fontstyle21"/>
    <w:basedOn w:val="19"/>
    <w:qFormat/>
    <w:uiPriority w:val="0"/>
    <w:rPr>
      <w:rFonts w:hint="eastAsia" w:ascii="宋体" w:hAnsi="宋体" w:eastAsia="宋体"/>
      <w:color w:val="000000"/>
      <w:sz w:val="28"/>
      <w:szCs w:val="28"/>
    </w:rPr>
  </w:style>
  <w:style w:type="character" w:customStyle="1" w:styleId="38">
    <w:name w:val="skip"/>
    <w:basedOn w:val="19"/>
    <w:qFormat/>
    <w:uiPriority w:val="0"/>
  </w:style>
  <w:style w:type="character" w:customStyle="1" w:styleId="39">
    <w:name w:val="apple-converted-space"/>
    <w:basedOn w:val="19"/>
    <w:qFormat/>
    <w:uiPriority w:val="0"/>
  </w:style>
  <w:style w:type="character" w:customStyle="1" w:styleId="40">
    <w:name w:val="tran"/>
    <w:basedOn w:val="19"/>
    <w:qFormat/>
    <w:uiPriority w:val="0"/>
  </w:style>
  <w:style w:type="character" w:styleId="41">
    <w:name w:val="Placeholder Text"/>
    <w:basedOn w:val="19"/>
    <w:semiHidden/>
    <w:qFormat/>
    <w:uiPriority w:val="99"/>
    <w:rPr>
      <w:color w:val="808080"/>
    </w:rPr>
  </w:style>
  <w:style w:type="character" w:customStyle="1" w:styleId="42">
    <w:name w:val="tgt"/>
    <w:basedOn w:val="19"/>
    <w:qFormat/>
    <w:uiPriority w:val="0"/>
  </w:style>
  <w:style w:type="paragraph" w:customStyle="1" w:styleId="43">
    <w:name w:val="TOC 标题2"/>
    <w:basedOn w:val="2"/>
    <w:next w:val="1"/>
    <w:unhideWhenUsed/>
    <w:qFormat/>
    <w:uiPriority w:val="39"/>
    <w:pPr>
      <w:widowControl/>
      <w:spacing w:before="240" w:line="259" w:lineRule="auto"/>
      <w:ind w:firstLine="0" w:firstLineChars="0"/>
      <w:jc w:val="left"/>
      <w:outlineLvl w:val="9"/>
    </w:pPr>
    <w:rPr>
      <w:rFonts w:asciiTheme="majorHAnsi" w:hAnsiTheme="majorHAnsi" w:eastAsiaTheme="majorEastAsia" w:cstheme="majorBidi"/>
      <w:b w:val="0"/>
      <w:color w:val="2F5597" w:themeColor="accent1" w:themeShade="BF"/>
      <w:kern w:val="0"/>
      <w:sz w:val="32"/>
      <w:szCs w:val="32"/>
    </w:rPr>
  </w:style>
  <w:style w:type="character" w:customStyle="1" w:styleId="44">
    <w:name w:val="脚注文本 字符"/>
    <w:basedOn w:val="19"/>
    <w:link w:val="11"/>
    <w:semiHidden/>
    <w:qFormat/>
    <w:uiPriority w:val="99"/>
    <w:rPr>
      <w:rFonts w:asciiTheme="minorHAnsi" w:hAnsiTheme="minorHAnsi" w:eastAsiaTheme="minorEastAsia" w:cstheme="minorBidi"/>
      <w:kern w:val="2"/>
      <w:sz w:val="18"/>
      <w:szCs w:val="18"/>
    </w:rPr>
  </w:style>
  <w:style w:type="character" w:customStyle="1" w:styleId="45">
    <w:name w:val="批注文字 字符"/>
    <w:basedOn w:val="19"/>
    <w:link w:val="5"/>
    <w:semiHidden/>
    <w:qFormat/>
    <w:uiPriority w:val="99"/>
    <w:rPr>
      <w:rFonts w:asciiTheme="minorHAnsi" w:hAnsiTheme="minorHAnsi" w:eastAsiaTheme="minorEastAsia" w:cstheme="minorBidi"/>
      <w:kern w:val="2"/>
      <w:sz w:val="21"/>
      <w:szCs w:val="22"/>
    </w:rPr>
  </w:style>
  <w:style w:type="character" w:customStyle="1" w:styleId="46">
    <w:name w:val="批注主题 字符"/>
    <w:basedOn w:val="45"/>
    <w:link w:val="14"/>
    <w:semiHidden/>
    <w:qFormat/>
    <w:uiPriority w:val="99"/>
    <w:rPr>
      <w:rFonts w:asciiTheme="minorHAnsi" w:hAnsiTheme="minorHAnsi" w:eastAsiaTheme="minorEastAsia" w:cstheme="minorBidi"/>
      <w:b/>
      <w:bCs/>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0F70A3-6AA9-41E5-A7F5-A09F3AAB015D}">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25</Pages>
  <Words>665</Words>
  <Characters>3796</Characters>
  <Lines>31</Lines>
  <Paragraphs>8</Paragraphs>
  <TotalTime>9</TotalTime>
  <ScaleCrop>false</ScaleCrop>
  <LinksUpToDate>false</LinksUpToDate>
  <CharactersWithSpaces>4453</CharactersWithSpaces>
  <Application>WPS Office_11.1.0.9192_F1E327BC-269C-435d-A152-05C5408002CA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2019-08-05T10:36:00Z</dcterms:created>
  <dc:creator>MBIT</dc:creator>
  <cp:lastModifiedBy>王荣强</cp:lastModifiedBy>
  <cp:lastPrinted>2020-12-14T05:42:00Z</cp:lastPrinted>
  <dcterms:modified xsi:type="dcterms:W3CDTF">2022-02-18T05:50:06Z</dcterms:modified>
  <cp:revision>114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2052-11.1.0.9192</vt:lpwstr>
  </property>
</Properties>
</file>